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41"/>
        <w:rPr>
          <w:rFonts w:ascii="Times New Roman"/>
          <w:sz w:val="20"/>
          <w:lang w:val="ru-RU"/>
        </w:rPr>
      </w:pPr>
      <w:r>
        <w:rPr>
          <w:lang w:val="ru-RU"/>
        </w:rPr>
        <w:t xml:space="preserve">    </w:t>
      </w:r>
      <w:r>
        <w:rPr>
          <w:rFonts w:ascii="Times New Roman"/>
          <w:sz w:val="20"/>
          <w:lang w:val="ru-RU"/>
        </w:rPr>
      </w:r>
      <w:r>
        <w:rPr>
          <w:rFonts w:ascii="Times New Roman"/>
          <w:sz w:val="20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1605280" cy="1247775"/>
                <wp:effectExtent l="0" t="0" r="0" b="0"/>
                <wp:docPr id="3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186889326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1"/>
                        <a:srcRect l="20490" t="22442" r="19649" b="7769"/>
                        <a:stretch/>
                      </pic:blipFill>
                      <pic:spPr bwMode="auto">
                        <a:xfrm>
                          <a:off x="0" y="0"/>
                          <a:ext cx="1605280" cy="1247775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2" o:spid="_x0000_s2" type="#_x0000_t75" style="width:126.40pt;height:98.25pt;mso-wrap-distance-left:0.00pt;mso-wrap-distance-top:0.00pt;mso-wrap-distance-right:0.00pt;mso-wrap-distance-bottom:0.00pt;" stroked="f">
                <v:path textboxrect="0,0,0,0"/>
                <v:imagedata r:id="rId11" o:title=""/>
              </v:shape>
            </w:pict>
          </mc:Fallback>
        </mc:AlternateContent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jc w:val="right"/>
        <w:rPr>
          <w:b/>
          <w:bCs/>
          <w:color w:val="808080" w:themeColor="background1" w:themeShade="80"/>
          <w:sz w:val="18"/>
          <w:szCs w:val="18"/>
          <w:lang w:val="ru-RU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b/>
          <w:bCs/>
          <w:color w:val="808080" w:themeColor="background1" w:themeShade="80"/>
          <w:sz w:val="18"/>
          <w:szCs w:val="18"/>
          <w:lang w:val="ru-RU"/>
        </w:rPr>
      </w:r>
    </w:p>
    <w:p>
      <w:pPr>
        <w:rPr>
          <w:rFonts w:cs="Arial"/>
          <w:b/>
          <w:bCs/>
          <w:color w:val="000000" w:themeColor="text1"/>
          <w:sz w:val="18"/>
          <w:szCs w:val="18"/>
          <w:lang w:val="ru-RU"/>
          <w14:ligatures w14:val="none"/>
        </w:rPr>
      </w:pPr>
      <w:r>
        <w:rPr>
          <w:b/>
          <w:bCs/>
          <w:color w:val="808080" w:themeColor="background1" w:themeShade="80"/>
          <w:sz w:val="18"/>
          <w:szCs w:val="18"/>
          <w:lang w:val="ru-RU"/>
        </w:rPr>
      </w:r>
      <w:r>
        <w:rPr>
          <w:rFonts w:cs="Arial"/>
          <w:b/>
          <w:bCs/>
          <w:color w:val="000000" w:themeColor="text1"/>
          <w:sz w:val="18"/>
          <w:szCs w:val="18"/>
          <w:lang w:val="ru-RU"/>
          <w14:ligatures w14:val="none"/>
        </w:rPr>
      </w:r>
      <w:r>
        <w:rPr>
          <w:rFonts w:cs="Arial"/>
          <w:b/>
          <w:bCs/>
          <w:color w:val="000000" w:themeColor="text1"/>
          <w:sz w:val="18"/>
          <w:szCs w:val="18"/>
          <w:lang w:val="ru-RU"/>
          <w14:ligatures w14:val="none"/>
        </w:rPr>
      </w:r>
    </w:p>
    <w:p>
      <w:pPr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</w:pPr>
      <w:r>
        <w:rPr>
          <w:b/>
          <w:bCs/>
          <w:color w:val="808080" w:themeColor="background1" w:themeShade="80"/>
          <w:sz w:val="20"/>
          <w:szCs w:val="20"/>
        </w:rPr>
        <w:fldChar w:fldCharType="begin"/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INCLUDEPICTURE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"/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Users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alexandergalahov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Library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Group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Containers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UBF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346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WebArchiveCopyPasteTempFiles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com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microsoft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Word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/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HdFzvcdjHe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jhqz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mqTcqSuItxpQ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8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KzWOpcWYofovwb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EMBT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tCBXB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kEWaCMYjhEBbZmdhWCBKAgxYOhJhJaA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%3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?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filename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=9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BC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.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jpg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disposition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inline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hash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limit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content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type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image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%2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Fjpeg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owner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_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uid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=0&amp;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tknv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v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3&amp;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size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=2650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x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1580" \* </w:instrText>
      </w:r>
      <w:r>
        <w:rPr>
          <w:b/>
          <w:bCs/>
          <w:color w:val="808080" w:themeColor="background1" w:themeShade="80"/>
          <w:sz w:val="20"/>
          <w:szCs w:val="20"/>
        </w:rPr>
        <w:instrText xml:space="preserve">MERGEFORMATINET</w:instrText>
      </w:r>
      <w:r>
        <w:rPr>
          <w:b/>
          <w:bCs/>
          <w:color w:val="808080" w:themeColor="background1" w:themeShade="80"/>
          <w:sz w:val="20"/>
          <w:szCs w:val="20"/>
          <w:lang w:val="ru-RU"/>
        </w:rPr>
        <w:instrText xml:space="preserve"> </w:instrText>
      </w:r>
      <w:r>
        <w:rPr>
          <w:b/>
          <w:bCs/>
          <w:color w:val="808080" w:themeColor="background1" w:themeShade="80"/>
          <w:sz w:val="20"/>
          <w:szCs w:val="20"/>
        </w:rPr>
        <w:fldChar w:fldCharType="separate"/>
      </w:r>
      <w:r>
        <w:rPr>
          <w:b/>
          <w:bCs/>
          <w:color w:val="808080" w:themeColor="background1" w:themeShade="80"/>
          <w:sz w:val="20"/>
          <w:szCs w:val="20"/>
        </w:rPr>
        <w:fldChar w:fldCharType="end"/>
      </w:r>
      <w:r>
        <w:rPr>
          <w:b/>
          <w:bCs/>
          <w:color w:val="000000" w:themeColor="text1"/>
          <w:sz w:val="20"/>
          <w:szCs w:val="20"/>
        </w:rPr>
        <w:t xml:space="preserve">X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b/>
          <w:bCs/>
          <w:color w:val="000000" w:themeColor="text1"/>
          <w:sz w:val="20"/>
          <w:szCs w:val="20"/>
        </w:rPr>
        <w:t xml:space="preserve">KRASKY</w:t>
      </w:r>
      <w:r>
        <w:rPr>
          <w:b/>
          <w:bCs/>
          <w:color w:val="000000" w:themeColor="text1"/>
          <w:sz w:val="20"/>
          <w:szCs w:val="20"/>
          <w:lang w:val="ru-RU"/>
        </w:rPr>
        <w:t xml:space="preserve"> </w:t>
      </w:r>
      <w:r>
        <w:rPr>
          <w:rFonts w:cs="Arial"/>
          <w:b/>
          <w:bCs/>
          <w:color w:val="000000" w:themeColor="text1"/>
          <w:sz w:val="18"/>
          <w:szCs w:val="18"/>
          <w:shd w:val="clear" w:color="auto" w:fill="ffffff"/>
          <w:lang w:val="ru-RU"/>
        </w:rPr>
        <w:t xml:space="preserve">X</w:t>
      </w:r>
      <w:r>
        <w:rPr>
          <w:rFonts w:cs="Arial"/>
          <w:b/>
          <w:bCs/>
          <w:color w:val="000000" w:themeColor="text1"/>
          <w:sz w:val="18"/>
          <w:szCs w:val="18"/>
          <w:shd w:val="clear" w:color="auto" w:fill="ffffff"/>
          <w:lang w:val="ru-RU"/>
        </w:rPr>
        <w:t xml:space="preserve">2</w:t>
      </w:r>
      <w:r>
        <w:rPr>
          <w:rFonts w:cs="Arial"/>
          <w:b/>
          <w:bCs/>
          <w:color w:val="000000" w:themeColor="text1"/>
          <w:sz w:val="18"/>
          <w:szCs w:val="18"/>
          <w:shd w:val="clear" w:color="auto" w:fill="ffffff"/>
          <w:lang w:val="ru-RU"/>
        </w:rPr>
        <w:t xml:space="preserve">B</w:t>
      </w:r>
      <w:r>
        <w:rPr>
          <w:rFonts w:cs="Arial"/>
          <w:b/>
          <w:bCs/>
          <w:color w:val="000000" w:themeColor="text1"/>
          <w:sz w:val="18"/>
          <w:szCs w:val="18"/>
          <w:shd w:val="clear" w:color="auto" w:fill="ffffff"/>
          <w:lang w:val="ru-RU"/>
        </w:rPr>
        <w:t xml:space="preserve"> </w:t>
      </w:r>
      <w:r>
        <w:rPr>
          <w:rFonts w:cs="Arial"/>
          <w:b/>
          <w:bCs/>
          <w:color w:val="000000" w:themeColor="text1"/>
          <w:sz w:val="18"/>
          <w:szCs w:val="18"/>
          <w:shd w:val="clear" w:color="auto" w:fill="ffffff"/>
          <w:lang w:val="ru-RU"/>
        </w:rPr>
        <w:t xml:space="preserve">–</w:t>
      </w:r>
      <w:r>
        <w:rPr>
          <w:rFonts w:cs="Arial"/>
          <w:b/>
          <w:bCs/>
          <w:color w:val="000000" w:themeColor="text1"/>
          <w:sz w:val="18"/>
          <w:szCs w:val="18"/>
          <w:shd w:val="clear" w:color="auto" w:fill="ffffff"/>
          <w:lang w:val="ru-RU"/>
        </w:rPr>
        <w:t xml:space="preserve"> ИНТЕРЬЕРНАЯ </w:t>
      </w:r>
      <w:r>
        <w:rPr>
          <w:rFonts w:cs="Arial"/>
          <w:b/>
          <w:bCs/>
          <w:color w:val="000000" w:themeColor="text1"/>
          <w:sz w:val="18"/>
          <w:szCs w:val="18"/>
          <w:shd w:val="clear" w:color="auto" w:fill="ffffff"/>
          <w:lang w:val="ru-RU"/>
        </w:rPr>
        <w:t xml:space="preserve">КР</w:t>
      </w:r>
      <w:r>
        <w:rPr>
          <w:rFonts w:cs="Arial"/>
          <w:b/>
          <w:bCs/>
          <w:color w:val="000000" w:themeColor="text1"/>
          <w:sz w:val="18"/>
          <w:szCs w:val="18"/>
          <w:shd w:val="clear" w:color="auto" w:fill="ffffff"/>
          <w:lang w:val="ru-RU"/>
        </w:rPr>
        <w:t xml:space="preserve">АСКА ДЛЯ ПОТОЛКОВ</w:t>
      </w:r>
      <w:r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</w:r>
      <w:r>
        <w:rPr>
          <w:rFonts w:ascii="Arial" w:hAnsi="Arial" w:cs="Arial"/>
          <w:b/>
          <w:bCs/>
          <w:color w:val="000000" w:themeColor="text1"/>
          <w:sz w:val="20"/>
          <w:szCs w:val="20"/>
          <w:shd w:val="clear" w:color="auto" w:fill="ffffff"/>
        </w:rPr>
      </w:r>
    </w:p>
    <w:p>
      <w:pPr>
        <w:rPr>
          <w:rFonts w:ascii="Arial" w:hAnsi="Arial" w:cs="Arial"/>
          <w:color w:val="555555"/>
          <w:sz w:val="20"/>
          <w:szCs w:val="20"/>
          <w:shd w:val="clear" w:color="auto" w:fill="ffffff"/>
          <w:lang w:val="ru-RU"/>
        </w:rPr>
      </w:pPr>
      <w:r>
        <w:rPr>
          <w:rFonts w:ascii="Arial" w:hAnsi="Arial" w:cs="Arial"/>
          <w:color w:val="555555"/>
          <w:sz w:val="20"/>
          <w:szCs w:val="20"/>
          <w:shd w:val="clear" w:color="auto" w:fill="ffffff"/>
          <w:lang w:val="ru-RU"/>
        </w:rPr>
      </w:r>
      <w:r>
        <w:rPr>
          <w:rFonts w:ascii="Arial" w:hAnsi="Arial" w:cs="Arial"/>
          <w:color w:val="555555"/>
          <w:sz w:val="20"/>
          <w:szCs w:val="20"/>
          <w:shd w:val="clear" w:color="auto" w:fill="ffffff"/>
          <w:lang w:val="ru-RU"/>
        </w:rPr>
      </w:r>
      <w:r>
        <w:rPr>
          <w:rFonts w:ascii="Arial" w:hAnsi="Arial" w:cs="Arial"/>
          <w:color w:val="555555"/>
          <w:sz w:val="20"/>
          <w:szCs w:val="20"/>
          <w:shd w:val="clear" w:color="auto" w:fill="ffffff"/>
          <w:lang w:val="ru-RU"/>
        </w:rPr>
      </w:r>
    </w:p>
    <w:p>
      <w:pPr>
        <w:rPr>
          <w:rFonts w:ascii="Arial" w:hAnsi="Arial" w:cs="Arial"/>
          <w:color w:val="555555"/>
          <w:sz w:val="20"/>
          <w:szCs w:val="20"/>
          <w:shd w:val="clear" w:color="auto" w:fill="ffffff"/>
          <w:lang w:val="ru-RU"/>
        </w:rPr>
      </w:pPr>
      <w:r>
        <w:rPr>
          <w:rFonts w:ascii="Arial" w:hAnsi="Arial" w:cs="Arial"/>
          <w:color w:val="555555"/>
          <w:sz w:val="20"/>
          <w:szCs w:val="20"/>
          <w:shd w:val="clear" w:color="auto" w:fill="ffffff"/>
          <w:lang w:val="ru-RU"/>
        </w:rPr>
      </w:r>
      <w:r>
        <w:rPr>
          <w:rFonts w:ascii="Arial" w:hAnsi="Arial" w:cs="Arial"/>
          <w:color w:val="555555"/>
          <w:sz w:val="20"/>
          <w:szCs w:val="20"/>
          <w:shd w:val="clear" w:color="auto" w:fill="ffffff"/>
          <w:lang w:val="ru-RU"/>
        </w:rPr>
      </w:r>
      <w:r>
        <w:rPr>
          <w:rFonts w:ascii="Arial" w:hAnsi="Arial" w:cs="Arial"/>
          <w:color w:val="555555"/>
          <w:sz w:val="20"/>
          <w:szCs w:val="20"/>
          <w:shd w:val="clear" w:color="auto" w:fill="ffffff"/>
          <w:lang w:val="ru-RU"/>
        </w:rPr>
      </w:r>
    </w:p>
    <w:p>
      <w:pPr>
        <w:rPr>
          <w:rFonts w:ascii="Neue Haas Unica Light" w:hAnsi="Neue Haas Unica Light"/>
          <w:color w:val="000000" w:themeColor="text1"/>
          <w14:ligatures w14:val="none"/>
        </w:rPr>
      </w:pPr>
      <w:r>
        <w:rPr>
          <w:rFonts w:ascii="Neue Haas Unica Light" w:hAnsi="Neue Haas Unica Light"/>
          <w:color w:val="000000" w:themeColor="text1"/>
          <w:lang w:val="ru-RU"/>
        </w:rPr>
        <w:t xml:space="preserve">И</w:t>
      </w:r>
      <w:r>
        <w:rPr>
          <w:rFonts w:ascii="Neue Haas Unica Light" w:hAnsi="Neue Haas Unica Light"/>
          <w:color w:val="000000" w:themeColor="text1"/>
          <w:lang w:val="ru-RU"/>
        </w:rPr>
        <w:t xml:space="preserve">нтерьерная </w:t>
      </w:r>
      <w:r>
        <w:rPr>
          <w:rFonts w:ascii="Neue Haas Unica Light" w:hAnsi="Neue Haas Unica Light"/>
          <w:color w:val="000000" w:themeColor="text1"/>
          <w:lang w:val="ru-RU"/>
        </w:rPr>
        <w:t xml:space="preserve">г</w:t>
      </w:r>
      <w:r>
        <w:rPr>
          <w:rFonts w:ascii="Neue Haas Unica Light" w:hAnsi="Neue Haas Unica Light"/>
          <w:color w:val="000000" w:themeColor="text1"/>
          <w:lang w:val="ru-RU"/>
        </w:rPr>
        <w:t xml:space="preserve">лубокоматовая, антибликовая, акри</w:t>
      </w:r>
      <w:r>
        <w:rPr>
          <w:rFonts w:ascii="Neue Haas Unica Light" w:hAnsi="Neue Haas Unica Light"/>
          <w:color w:val="000000" w:themeColor="text1"/>
          <w:lang w:val="ru-RU"/>
        </w:rPr>
        <w:t xml:space="preserve">ловая</w:t>
      </w:r>
      <w:r>
        <w:rPr>
          <w:rFonts w:ascii="Neue Haas Unica Light" w:hAnsi="Neue Haas Unica Light"/>
          <w:color w:val="000000" w:themeColor="text1"/>
          <w:lang w:val="ru-RU"/>
        </w:rPr>
        <w:t xml:space="preserve"> краска</w:t>
      </w:r>
      <w:r>
        <w:rPr>
          <w:rFonts w:ascii="Neue Haas Unica Light" w:hAnsi="Neue Haas Unica Light"/>
          <w:color w:val="000000" w:themeColor="text1"/>
          <w:lang w:val="ru-RU"/>
        </w:rPr>
        <w:t xml:space="preserve"> на водной основе для потолков.</w:t>
      </w:r>
      <w:r>
        <w:rPr>
          <w:rFonts w:ascii="Neue Haas Unica Light" w:hAnsi="Neue Haas Unica Light"/>
          <w:color w:val="000000" w:themeColor="text1"/>
          <w:lang w:val="ru-RU"/>
        </w:rPr>
        <w:t xml:space="preserve"> Обеспечивает красивое, равномерное и не отражающее покрытие. Обладает отличными малярно-технологическими свойствами.</w:t>
      </w:r>
      <w:r>
        <w:rPr>
          <w:rFonts w:ascii="Neue Haas Unica Light" w:hAnsi="Neue Haas Unica Light"/>
          <w:color w:val="000000" w:themeColor="text1"/>
          <w14:ligatures w14:val="none"/>
        </w:rPr>
      </w:r>
      <w:r>
        <w:rPr>
          <w:rFonts w:ascii="Neue Haas Unica Light" w:hAnsi="Neue Haas Unica Light"/>
          <w:color w:val="000000" w:themeColor="text1"/>
          <w14:ligatures w14:val="none"/>
        </w:rPr>
      </w:r>
    </w:p>
    <w:p>
      <w:pPr>
        <w:rPr>
          <w:rFonts w:ascii="Neue Haas Unica Light" w:hAnsi="Neue Haas Unica Light"/>
          <w:lang w:val="ru-RU"/>
        </w:rPr>
      </w:pPr>
      <w:r>
        <w:rPr>
          <w:rFonts w:ascii="Neue Haas Unica Light" w:hAnsi="Neue Haas Unica Light"/>
          <w:color w:val="808080" w:themeColor="background1" w:themeShade="80"/>
          <w:lang w:val="ru-RU"/>
        </w:rPr>
        <w:t xml:space="preserve"> </w:t>
      </w:r>
      <w:r>
        <w:rPr>
          <w:rFonts w:ascii="Neue Haas Unica Light" w:hAnsi="Neue Haas Unica Light"/>
          <w:lang w:val="ru-RU"/>
        </w:rPr>
      </w:r>
      <w:r>
        <w:rPr>
          <w:rFonts w:ascii="Neue Haas Unica Light" w:hAnsi="Neue Haas Unica Light"/>
          <w:lang w:val="ru-RU"/>
        </w:rPr>
      </w:r>
    </w:p>
    <w:p>
      <w:pPr>
        <w:ind w:right="2567"/>
        <w:spacing w:before="42"/>
        <w:rPr>
          <w:b/>
          <w:sz w:val="2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7056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200660</wp:posOffset>
                </wp:positionV>
                <wp:extent cx="5963285" cy="234950"/>
                <wp:effectExtent l="0" t="0" r="5715" b="6350"/>
                <wp:wrapTopAndBottom/>
                <wp:docPr id="4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ПРЕИМУЩЕСТВА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3" o:spid="_x0000_s3" o:spt="202" type="#_x0000_t202" style="position:absolute;z-index:-487597056;o:allowoverlap:true;o:allowincell:true;mso-position-horizontal-relative:margin;mso-position-horizontal:right;mso-position-vertical-relative:text;margin-top:15.80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ПРЕИМУЩЕСТВА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color w:val="ffffff"/>
          <w:sz w:val="20"/>
          <w:lang w:val="ru-RU"/>
        </w:rPr>
        <w:t xml:space="preserve">СВОЙСТВА</w:t>
      </w:r>
      <w:r>
        <w:rPr>
          <w:b/>
          <w:sz w:val="20"/>
          <w:lang w:val="ru-RU"/>
        </w:rPr>
      </w:r>
      <w:r>
        <w:rPr>
          <w:b/>
          <w:sz w:val="20"/>
          <w:lang w:val="ru-RU"/>
        </w:rPr>
      </w:r>
    </w:p>
    <w:p>
      <w:pPr>
        <w:pStyle w:val="941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Краска </w:t>
      </w:r>
      <w:r>
        <w:rPr>
          <w:color w:val="000000" w:themeColor="text1"/>
          <w:lang w:val="ru-RU"/>
        </w:rPr>
        <w:t xml:space="preserve">глубоко</w:t>
      </w:r>
      <w:r>
        <w:rPr>
          <w:color w:val="000000" w:themeColor="text1"/>
          <w:lang w:val="ru-RU"/>
        </w:rPr>
        <w:t xml:space="preserve">матовая, не дающая бликов даже при ярком освещении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Легко наносится, подкрашивается и перекрашивается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Не оставляет следов от инструмента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Равномерное покрытие под любым углом падения света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О</w:t>
      </w:r>
      <w:r>
        <w:rPr>
          <w:color w:val="000000" w:themeColor="text1"/>
          <w:lang w:val="ru-RU"/>
        </w:rPr>
        <w:t xml:space="preserve">тличное</w:t>
      </w:r>
      <w:r>
        <w:rPr>
          <w:color w:val="000000" w:themeColor="text1"/>
          <w:lang w:val="ru-RU"/>
        </w:rPr>
        <w:t xml:space="preserve"> качество поверхности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возможность ручного и механизированного нанесения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8"/>
        </w:numPr>
        <w:ind w:left="1134" w:hanging="425"/>
        <w:rPr>
          <w:color w:val="000000" w:themeColor="text1"/>
        </w:rPr>
      </w:pPr>
      <w:r>
        <w:rPr>
          <w:color w:val="000000" w:themeColor="text1"/>
          <w:lang w:val="ru-RU"/>
        </w:rPr>
        <w:t xml:space="preserve">2 класс стойкости к </w:t>
      </w:r>
      <w:r>
        <w:rPr>
          <w:color w:val="000000" w:themeColor="text1"/>
          <w:lang w:val="ru-RU"/>
        </w:rPr>
        <w:t xml:space="preserve">мокрому</w:t>
      </w:r>
      <w:r>
        <w:rPr>
          <w:color w:val="000000" w:themeColor="text1"/>
          <w:lang w:val="ru-RU"/>
        </w:rPr>
        <w:t xml:space="preserve"> трению </w:t>
      </w:r>
      <w:r>
        <w:rPr>
          <w:color w:val="000000" w:themeColor="text1"/>
        </w:rPr>
        <w:t xml:space="preserve">DIN</w:t>
      </w:r>
      <w:r>
        <w:rPr>
          <w:color w:val="000000" w:themeColor="text1"/>
          <w:lang w:val="ru-RU"/>
        </w:rPr>
        <w:t xml:space="preserve"> 13300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ind w:left="426" w:right="135"/>
        <w:jc w:val="both"/>
        <w:spacing w:before="100" w:line="244" w:lineRule="auto"/>
        <w:rPr>
          <w:b/>
          <w:sz w:val="13"/>
          <w:lang w:val="ru-RU"/>
        </w:rPr>
      </w:pPr>
      <w:r>
        <w:rPr>
          <w:b/>
          <w:sz w:val="18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87840" behindDoc="1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184150</wp:posOffset>
                </wp:positionV>
                <wp:extent cx="5963920" cy="238125"/>
                <wp:effectExtent l="0" t="0" r="5080" b="3175"/>
                <wp:wrapTopAndBottom/>
                <wp:docPr id="5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10" w:right="2956"/>
                              <w:jc w:val="center"/>
                              <w:spacing w:before="6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НАНЕСЕНИЕ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4" o:spid="_x0000_s4" o:spt="202" type="#_x0000_t202" style="position:absolute;z-index:-487587840;o:allowoverlap:true;o:allowincell:true;mso-position-horizontal-relative:margin;mso-position-horizontal:right;mso-position-vertical-relative:text;margin-top:14.5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10" w:right="2956"/>
                        <w:jc w:val="center"/>
                        <w:spacing w:before="6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НАНЕСЕНИЕ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sz w:val="13"/>
          <w:lang w:val="ru-RU"/>
        </w:rPr>
      </w:r>
      <w:r>
        <w:rPr>
          <w:b/>
          <w:sz w:val="13"/>
          <w:lang w:val="ru-RU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Основани</w:t>
      </w:r>
      <w:r>
        <w:rPr>
          <w:b/>
          <w:color w:val="000000" w:themeColor="text1"/>
          <w:sz w:val="18"/>
          <w:szCs w:val="18"/>
          <w:lang w:val="ru-RU"/>
        </w:rPr>
        <w:t xml:space="preserve">е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олжно</w:t>
      </w:r>
      <w:r>
        <w:rPr>
          <w:color w:val="000000" w:themeColor="text1"/>
          <w:sz w:val="18"/>
          <w:szCs w:val="18"/>
          <w:lang w:val="ru"/>
        </w:rPr>
        <w:t xml:space="preserve"> соответствовать СП 71.13330.2017. «Изоляционные и отделочные покрытия»</w:t>
      </w:r>
      <w:r>
        <w:rPr>
          <w:color w:val="000000" w:themeColor="text1"/>
          <w:sz w:val="18"/>
          <w:szCs w:val="18"/>
          <w:lang w:val="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Б</w:t>
      </w:r>
      <w:r>
        <w:rPr>
          <w:color w:val="000000" w:themeColor="text1"/>
          <w:sz w:val="18"/>
          <w:szCs w:val="18"/>
          <w:lang w:val="ru-RU"/>
        </w:rPr>
        <w:t xml:space="preserve">ыть сухим и чистым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М</w:t>
      </w:r>
      <w:r>
        <w:rPr>
          <w:color w:val="000000" w:themeColor="text1"/>
          <w:sz w:val="18"/>
          <w:szCs w:val="18"/>
          <w:lang w:val="ru-RU"/>
        </w:rPr>
        <w:t xml:space="preserve">елящиеся</w:t>
      </w:r>
      <w:r>
        <w:rPr>
          <w:color w:val="000000" w:themeColor="text1"/>
          <w:sz w:val="18"/>
          <w:szCs w:val="18"/>
          <w:lang w:val="ru-RU"/>
        </w:rPr>
        <w:t xml:space="preserve"> и сильно впитывающие поверхности должны быть загрунтованы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16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Для поверхностей с критическим боковым освещением рекомендуется использовать </w:t>
      </w:r>
      <w:r>
        <w:rPr>
          <w:color w:val="000000" w:themeColor="text1"/>
          <w:sz w:val="18"/>
          <w:szCs w:val="18"/>
        </w:rPr>
        <w:t xml:space="preserve">X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PRIMER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  <w:t xml:space="preserve">SPECIAL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Область применения: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</w:rPr>
      </w:r>
      <w:bookmarkStart w:id="0" w:name="_Hlk155196845"/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</w:t>
      </w:r>
      <w:r>
        <w:rPr>
          <w:color w:val="000000" w:themeColor="text1"/>
          <w:sz w:val="18"/>
          <w:szCs w:val="18"/>
          <w:lang w:val="ru-RU"/>
        </w:rPr>
        <w:t xml:space="preserve">потолков </w:t>
      </w:r>
      <w:r>
        <w:rPr>
          <w:color w:val="000000" w:themeColor="text1"/>
          <w:sz w:val="18"/>
          <w:szCs w:val="18"/>
          <w:lang w:val="ru-RU"/>
        </w:rPr>
        <w:t xml:space="preserve">внутри отапливаемых помещений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2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Д</w:t>
      </w:r>
      <w:r>
        <w:rPr>
          <w:color w:val="000000" w:themeColor="text1"/>
          <w:sz w:val="18"/>
          <w:szCs w:val="18"/>
          <w:lang w:val="ru-RU"/>
        </w:rPr>
        <w:t xml:space="preserve">ля минеральных оснований,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обоев под покраску, гипсокартона, древесно-стружечных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древесно-волокнистых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плит, а также деревянных 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изделий</w:t>
      </w:r>
      <w:r>
        <w:rPr>
          <w:rFonts w:cs="Arial"/>
          <w:color w:val="000000" w:themeColor="text1"/>
          <w:sz w:val="18"/>
          <w:szCs w:val="18"/>
          <w:lang w:val="ru-RU"/>
        </w:rPr>
        <w:t xml:space="preserve"> в сухих помещениях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ind w:left="426"/>
        <w:jc w:val="both"/>
        <w:rPr>
          <w:color w:val="000000" w:themeColor="text1"/>
          <w:sz w:val="18"/>
          <w:szCs w:val="18"/>
        </w:rPr>
      </w:pPr>
      <w:r>
        <w:rPr>
          <w:b/>
          <w:color w:val="000000" w:themeColor="text1"/>
          <w:sz w:val="18"/>
          <w:szCs w:val="18"/>
          <w:lang w:val="ru-RU"/>
        </w:rPr>
        <w:t xml:space="preserve">Способы нанесения</w:t>
      </w:r>
      <w:r>
        <w:rPr>
          <w:b/>
          <w:color w:val="000000" w:themeColor="text1"/>
          <w:sz w:val="18"/>
          <w:szCs w:val="18"/>
          <w:lang w:val="ru-RU"/>
        </w:rPr>
        <w:t xml:space="preserve">: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Поршневые</w:t>
      </w:r>
      <w:r>
        <w:rPr>
          <w:color w:val="000000" w:themeColor="text1"/>
          <w:sz w:val="18"/>
          <w:szCs w:val="18"/>
          <w:lang w:val="ru-RU"/>
        </w:rPr>
        <w:t xml:space="preserve"> и мембранные</w:t>
      </w:r>
      <w:r>
        <w:rPr>
          <w:color w:val="000000" w:themeColor="text1"/>
          <w:sz w:val="18"/>
          <w:szCs w:val="18"/>
          <w:lang w:val="ru-RU"/>
        </w:rPr>
        <w:t xml:space="preserve"> </w:t>
      </w:r>
      <w:r>
        <w:rPr>
          <w:color w:val="000000" w:themeColor="text1"/>
          <w:sz w:val="18"/>
          <w:szCs w:val="18"/>
          <w:lang w:val="ru-RU"/>
        </w:rPr>
        <w:t xml:space="preserve">аппараты</w:t>
      </w:r>
      <w:r>
        <w:rPr>
          <w:color w:val="000000" w:themeColor="text1"/>
          <w:sz w:val="18"/>
          <w:szCs w:val="18"/>
          <w:lang w:val="ru-RU"/>
        </w:rPr>
        <w:t xml:space="preserve"> высокого давления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Валик, кисть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numPr>
          <w:ilvl w:val="0"/>
          <w:numId w:val="15"/>
        </w:numPr>
        <w:jc w:val="both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  <w:lang w:val="ru-RU"/>
        </w:rPr>
        <w:t xml:space="preserve">Воздушный </w:t>
      </w:r>
      <w:r>
        <w:rPr>
          <w:color w:val="000000" w:themeColor="text1"/>
          <w:sz w:val="18"/>
          <w:szCs w:val="18"/>
        </w:rPr>
        <w:t xml:space="preserve">HVLP</w:t>
      </w:r>
      <w:r>
        <w:rPr>
          <w:color w:val="000000" w:themeColor="text1"/>
          <w:sz w:val="18"/>
          <w:szCs w:val="18"/>
          <w:lang w:val="ru-RU"/>
        </w:rPr>
        <w:t xml:space="preserve">.</w:t>
      </w:r>
      <w:r>
        <w:rPr>
          <w:color w:val="000000" w:themeColor="text1"/>
          <w:sz w:val="18"/>
          <w:szCs w:val="18"/>
        </w:rPr>
      </w:r>
      <w:r>
        <w:rPr>
          <w:color w:val="000000" w:themeColor="text1"/>
          <w:sz w:val="18"/>
          <w:szCs w:val="18"/>
        </w:rPr>
      </w:r>
    </w:p>
    <w:p>
      <w:pPr>
        <w:pStyle w:val="943"/>
        <w:ind w:left="1146"/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jc w:val="both"/>
        <w:rPr>
          <w:color w:val="808080"/>
          <w:sz w:val="18"/>
          <w:szCs w:val="18"/>
          <w:lang w:val="ru-RU"/>
        </w:rPr>
      </w:pPr>
      <w:r>
        <w:rPr>
          <w:color w:val="808080"/>
          <w:sz w:val="18"/>
          <w:szCs w:val="18"/>
          <w:lang w:val="ru-RU"/>
        </w:rPr>
      </w:r>
      <w:bookmarkEnd w:id="0"/>
      <w:r>
        <w:rPr>
          <w:color w:val="808080"/>
          <w:sz w:val="18"/>
          <w:szCs w:val="18"/>
          <w:lang w:val="ru-RU"/>
        </w:rPr>
      </w:r>
      <w:r>
        <w:rPr>
          <w:color w:val="808080"/>
          <w:sz w:val="18"/>
          <w:szCs w:val="18"/>
          <w:lang w:val="ru-RU"/>
        </w:rPr>
      </w:r>
    </w:p>
    <w:p>
      <w:pPr>
        <w:pStyle w:val="941"/>
        <w:rPr>
          <w:color w:val="808080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5008" behindDoc="1" locked="0" layoutInCell="1" allowOverlap="1">
                <wp:simplePos x="0" y="0"/>
                <wp:positionH relativeFrom="margin">
                  <wp:posOffset>0</wp:posOffset>
                </wp:positionH>
                <wp:positionV relativeFrom="paragraph">
                  <wp:posOffset>137795</wp:posOffset>
                </wp:positionV>
                <wp:extent cx="5963285" cy="234950"/>
                <wp:effectExtent l="0" t="0" r="5715" b="6350"/>
                <wp:wrapTopAndBottom/>
                <wp:docPr id="6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285" cy="2349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2449" w:right="2567"/>
                              <w:jc w:val="center"/>
                              <w:spacing w:before="42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ТЕХНИЧЕСКИЕ </w:t>
                            </w: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ДАННЫЕ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5" o:spid="_x0000_s5" o:spt="202" type="#_x0000_t202" style="position:absolute;z-index:-487595008;o:allowoverlap:true;o:allowincell:true;mso-position-horizontal-relative:margin;margin-left:0.00pt;mso-position-horizontal:absolute;mso-position-vertical-relative:text;margin-top:10.85pt;mso-position-vertical:absolute;width:469.55pt;height:18.50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449" w:right="2567"/>
                        <w:jc w:val="center"/>
                        <w:spacing w:before="42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ТЕХНИЧЕСКИЕ </w:t>
                      </w: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ДАННЫЕ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color w:val="808080"/>
          <w:lang w:val="ru-RU"/>
        </w:rPr>
      </w:r>
      <w:r>
        <w:rPr>
          <w:color w:val="808080"/>
          <w:lang w:val="ru-RU"/>
        </w:rPr>
      </w:r>
    </w:p>
    <w:tbl>
      <w:tblPr>
        <w:tblStyle w:val="940"/>
        <w:tblW w:w="0" w:type="auto"/>
        <w:tblLayout w:type="fixed"/>
        <w:tblLook w:val="01E0" w:firstRow="1" w:lastRow="1" w:firstColumn="1" w:lastColumn="1" w:noHBand="0" w:noVBand="0"/>
      </w:tblPr>
      <w:tblGrid>
        <w:gridCol w:w="3196"/>
        <w:gridCol w:w="6193"/>
      </w:tblGrid>
      <w:tr>
        <w:tblPrEx/>
        <w:trPr>
          <w:trHeight w:val="361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spacing w:before="140" w:line="201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Тип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spacing w:before="140" w:line="201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color w:val="000000" w:themeColor="text1"/>
                <w:sz w:val="18"/>
                <w:lang w:val="ru-RU"/>
              </w:rPr>
              <w:t xml:space="preserve">:</w:t>
            </w:r>
            <w:r>
              <w:rPr>
                <w:color w:val="000000" w:themeColor="text1"/>
                <w:spacing w:val="-4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lang w:val="ru-RU"/>
              </w:rPr>
              <w:t xml:space="preserve">акриловая краска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87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Блеск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4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  <w:lang w:val="ru-RU"/>
              </w:rPr>
              <w:t xml:space="preserve">   </w:t>
            </w:r>
            <w:r>
              <w:rPr>
                <w:b/>
                <w:color w:val="000000" w:themeColor="text1"/>
                <w:sz w:val="18"/>
                <w:lang w:val="ru-RU"/>
              </w:rPr>
              <w:t xml:space="preserve">Сухой остаток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  <w:p>
            <w:pPr>
              <w:pStyle w:val="944"/>
              <w:spacing w:before="2" w:line="200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  <w:t xml:space="preserve">  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Плотность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</w:rPr>
              <w:t xml:space="preserve">2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4"/>
              <w:ind w:left="197"/>
              <w:spacing w:before="2" w:line="200" w:lineRule="exact"/>
              <w:rPr>
                <w:color w:val="000000" w:themeColor="text1"/>
                <w:spacing w:val="-3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</w:t>
            </w:r>
            <w:r>
              <w:rPr>
                <w:rFonts w:ascii="Helvetica Neue" w:hAnsi="Helvetica Neue"/>
                <w:color w:val="000000" w:themeColor="text1"/>
                <w:sz w:val="23"/>
                <w:szCs w:val="23"/>
                <w:shd w:val="clear" w:color="auto" w:fill="ffffff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55,6-57,6 %</w:t>
            </w:r>
            <w:r>
              <w:rPr>
                <w:color w:val="000000" w:themeColor="text1"/>
                <w:spacing w:val="-3"/>
                <w:sz w:val="18"/>
              </w:rPr>
            </w:r>
            <w:r>
              <w:rPr>
                <w:color w:val="000000" w:themeColor="text1"/>
                <w:spacing w:val="-3"/>
                <w:sz w:val="18"/>
              </w:rPr>
            </w:r>
          </w:p>
          <w:p>
            <w:pPr>
              <w:pStyle w:val="944"/>
              <w:ind w:left="197"/>
              <w:spacing w:before="2" w:line="200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shd w:val="clear" w:color="auto" w:fill="ffffff"/>
              </w:rPr>
              <w:t xml:space="preserve">1,45-1,55 г/см3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7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ind w:left="197"/>
              <w:spacing w:before="1"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color w:val="000000" w:themeColor="text1"/>
                <w:sz w:val="18"/>
              </w:rPr>
              <w:t xml:space="preserve">Разбавитель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ind w:left="197"/>
              <w:spacing w:before="1"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</w:rPr>
              <w:t xml:space="preserve">:</w:t>
            </w:r>
            <w:r>
              <w:rPr>
                <w:color w:val="000000" w:themeColor="text1"/>
                <w:spacing w:val="-3"/>
                <w:sz w:val="18"/>
              </w:rPr>
              <w:t xml:space="preserve"> </w:t>
            </w:r>
            <w:r>
              <w:rPr>
                <w:color w:val="000000" w:themeColor="text1"/>
                <w:spacing w:val="-3"/>
                <w:sz w:val="18"/>
                <w:lang w:val="ru-RU"/>
              </w:rPr>
              <w:t xml:space="preserve">чистая </w:t>
            </w:r>
            <w:r>
              <w:rPr>
                <w:color w:val="000000" w:themeColor="text1"/>
                <w:sz w:val="18"/>
                <w:lang w:val="ru-RU"/>
              </w:rPr>
              <w:t xml:space="preserve">вода</w:t>
            </w:r>
            <w:r>
              <w:rPr>
                <w:color w:val="000000" w:themeColor="text1"/>
                <w:sz w:val="18"/>
                <w:lang w:val="ru-RU"/>
              </w:rPr>
              <w:t xml:space="preserve">, не более 5</w:t>
            </w:r>
            <w:r>
              <w:rPr>
                <w:color w:val="000000" w:themeColor="text1"/>
                <w:sz w:val="18"/>
              </w:rPr>
              <w:t xml:space="preserve">%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168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ind w:left="197"/>
              <w:spacing w:line="195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Расход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ind w:left="197"/>
              <w:spacing w:line="195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</w:rPr>
              <w:t xml:space="preserve">8-9 </w:t>
            </w:r>
            <w:r>
              <w:rPr>
                <w:color w:val="000000" w:themeColor="text1"/>
                <w:sz w:val="18"/>
                <w:lang w:val="ru-RU"/>
              </w:rPr>
              <w:t xml:space="preserve">м2/л</w:t>
            </w:r>
            <w:r>
              <w:rPr>
                <w:color w:val="000000" w:themeColor="text1"/>
                <w:sz w:val="18"/>
                <w:lang w:val="ru-RU"/>
              </w:rPr>
              <w:t xml:space="preserve">.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Время высыхания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при температуре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и относительной влажности воздуха (60±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10)%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 на отлип 1ч.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b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олщина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1 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слоя</w:t>
            </w:r>
            <w:r>
              <w:rPr>
                <w:b/>
                <w:color w:val="000000" w:themeColor="text1"/>
                <w:sz w:val="18"/>
              </w:rPr>
            </w:r>
            <w:r>
              <w:rPr>
                <w:b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70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-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50 мкм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 зависимости от типа инструмента/ оборудования и задачи мастера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Температура</w:t>
            </w: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нанесения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от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10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до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30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°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C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влажность не менее </w:t>
            </w:r>
            <w:r>
              <w:rPr>
                <w:color w:val="000000" w:themeColor="text1"/>
                <w:sz w:val="18"/>
                <w:lang w:val="ru-RU"/>
              </w:rPr>
              <w:t xml:space="preserve">60</w:t>
            </w:r>
            <w:r>
              <w:rPr>
                <w:color w:val="000000" w:themeColor="text1"/>
                <w:sz w:val="18"/>
                <w:lang w:val="ru-RU"/>
              </w:rPr>
              <w:t xml:space="preserve">%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Стойкость к истиранию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: класс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2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в соответствии с </w:t>
            </w:r>
            <w:r>
              <w:rPr>
                <w:color w:val="000000" w:themeColor="text1"/>
                <w:sz w:val="18"/>
                <w:szCs w:val="18"/>
              </w:rPr>
              <w:t xml:space="preserve">DIN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13300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   Состав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4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  <w:p>
            <w:pPr>
              <w:pStyle w:val="944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</w:t>
            </w:r>
            <w:r>
              <w:rPr>
                <w:color w:val="000000" w:themeColor="text1"/>
                <w:sz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водная дисперсия акрилового сополимера, диоксид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ind w:right="518"/>
              <w:spacing w:before="5" w:line="254" w:lineRule="auto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   титана, кальциты, тальк, добавки, водные пигментные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  <w:p>
            <w:pPr>
              <w:pStyle w:val="944"/>
              <w:ind w:left="197"/>
              <w:spacing w:line="197" w:lineRule="exact"/>
              <w:rPr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  пасты, вода</w:t>
            </w:r>
            <w:r>
              <w:rPr>
                <w:color w:val="000000" w:themeColor="text1"/>
                <w:sz w:val="18"/>
                <w:szCs w:val="18"/>
              </w:rPr>
            </w:r>
            <w:r>
              <w:rPr>
                <w:color w:val="000000" w:themeColor="text1"/>
                <w:sz w:val="18"/>
                <w:szCs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Полное отверждение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pPr>
            <w:r>
              <w:rPr>
                <w:color w:val="000000" w:themeColor="text1"/>
                <w:sz w:val="18"/>
                <w:szCs w:val="18"/>
                <w:lang w:val="ru-RU"/>
              </w:rPr>
              <w:t xml:space="preserve">: 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  <w:lang w:val="ru-RU"/>
              </w:rPr>
              <w:t xml:space="preserve">28 дней</w:t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  <w:r>
              <w:rPr>
                <w:rFonts w:cs="Arial"/>
                <w:color w:val="000000" w:themeColor="text1"/>
                <w:sz w:val="18"/>
                <w:szCs w:val="18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  <w:t xml:space="preserve">Упаковка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: 0,9л/3л/10л пластиковое ведро</w:t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  <w:r>
              <w:rPr>
                <w:rFonts w:ascii="Arial" w:hAnsi="Arial" w:cs="Arial"/>
                <w:color w:val="000000" w:themeColor="text1"/>
                <w:sz w:val="20"/>
                <w:szCs w:val="20"/>
                <w:shd w:val="clear" w:color="auto" w:fill="ffffff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ind w:left="197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</w:rPr>
              <w:t xml:space="preserve">C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рок годности, условия   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 и</w:t>
            </w:r>
            <w:r>
              <w:rPr>
                <w:rFonts w:cs="Arial"/>
                <w:b/>
                <w:bCs/>
                <w:color w:val="000000" w:themeColor="text1"/>
                <w:sz w:val="18"/>
                <w:szCs w:val="18"/>
                <w:lang w:val="ru-RU"/>
              </w:rPr>
              <w:t xml:space="preserve"> хранения                           </w:t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color w:val="000000" w:themeColor="text1"/>
                <w:sz w:val="18"/>
                <w:lang w:val="ru-RU"/>
              </w:rPr>
              <w:t xml:space="preserve">   :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3 года со дня изготовления в невскрытой заводской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упаковке при     температуре    плюс (5 - 30) °С.,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rPr>
                <w:rFonts w:cs="Arial"/>
                <w:bCs/>
                <w:color w:val="000000" w:themeColor="text1"/>
                <w:sz w:val="18"/>
                <w:szCs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транспортировка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по ГОСТ 9980.5-2009 и при        </w:t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  <w:r>
              <w:rPr>
                <w:rFonts w:cs="Arial"/>
                <w:bCs/>
                <w:color w:val="000000" w:themeColor="text1"/>
                <w:sz w:val="18"/>
                <w:szCs w:val="18"/>
              </w:rPr>
            </w:r>
          </w:p>
          <w:p>
            <w:pPr>
              <w:pStyle w:val="944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rFonts w:cs="Arial"/>
                <w:bCs/>
                <w:color w:val="000000" w:themeColor="text1"/>
                <w:sz w:val="18"/>
                <w:szCs w:val="18"/>
                <w:lang w:val="ru-RU"/>
              </w:rPr>
              <w:t xml:space="preserve">   температуре плюс (5 - 30) °С.</w:t>
            </w:r>
            <w:r>
              <w:rPr>
                <w:rFonts w:ascii="Arial" w:hAnsi="Arial" w:cs="Arial"/>
                <w:bCs/>
                <w:color w:val="000000" w:themeColor="text1"/>
                <w:sz w:val="16"/>
                <w:szCs w:val="16"/>
                <w:lang w:val="ru-RU"/>
              </w:rPr>
              <w:t xml:space="preserve"> </w:t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  <w:tr>
        <w:tblPrEx/>
        <w:trPr>
          <w:trHeight w:val="216"/>
        </w:trPr>
        <w:tc>
          <w:tcPr>
            <w:tcW w:w="3196" w:type="dxa"/>
            <w:textDirection w:val="lrTb"/>
            <w:noWrap w:val="false"/>
          </w:tcPr>
          <w:p>
            <w:pPr>
              <w:pStyle w:val="944"/>
              <w:spacing w:line="197" w:lineRule="exact"/>
              <w:rPr>
                <w:b/>
                <w:bCs/>
                <w:color w:val="000000" w:themeColor="text1"/>
                <w:sz w:val="18"/>
              </w:rPr>
            </w:pPr>
            <w:r>
              <w:rPr>
                <w:b/>
                <w:bCs/>
                <w:color w:val="000000" w:themeColor="text1"/>
                <w:sz w:val="18"/>
                <w:lang w:val="ru-RU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  <w:r>
              <w:rPr>
                <w:b/>
                <w:bCs/>
                <w:color w:val="000000" w:themeColor="text1"/>
                <w:sz w:val="18"/>
              </w:rPr>
            </w:r>
          </w:p>
        </w:tc>
        <w:tc>
          <w:tcPr>
            <w:tcW w:w="6193" w:type="dxa"/>
            <w:textDirection w:val="lrTb"/>
            <w:noWrap w:val="false"/>
          </w:tcPr>
          <w:p>
            <w:pPr>
              <w:pStyle w:val="944"/>
              <w:spacing w:line="197" w:lineRule="exact"/>
              <w:rPr>
                <w:color w:val="000000" w:themeColor="text1"/>
                <w:sz w:val="18"/>
              </w:rPr>
            </w:pPr>
            <w:r>
              <w:rPr>
                <w:color w:val="000000" w:themeColor="text1"/>
                <w:sz w:val="18"/>
                <w:lang w:val="ru-RU"/>
              </w:rPr>
            </w:r>
            <w:r>
              <w:rPr>
                <w:color w:val="000000" w:themeColor="text1"/>
                <w:sz w:val="18"/>
              </w:rPr>
            </w:r>
            <w:r>
              <w:rPr>
                <w:color w:val="000000" w:themeColor="text1"/>
                <w:sz w:val="18"/>
              </w:rPr>
            </w:r>
          </w:p>
        </w:tc>
      </w:tr>
    </w:tbl>
    <w:p>
      <w:pPr>
        <w:pStyle w:val="941"/>
        <w:spacing w:before="2"/>
        <w:rPr>
          <w:b/>
          <w:sz w:val="24"/>
          <w:lang w:val="ru-RU"/>
        </w:rPr>
      </w:pPr>
      <w:r>
        <w:rPr>
          <w:b/>
          <w:sz w:val="24"/>
          <w:lang w:val="ru-RU"/>
        </w:rPr>
      </w:r>
      <w:r>
        <w:rPr>
          <w:b/>
          <w:sz w:val="24"/>
          <w:lang w:val="ru-RU"/>
        </w:rPr>
      </w:r>
      <w:r>
        <w:rPr>
          <w:b/>
          <w:sz w:val="24"/>
          <w:lang w:val="ru-RU"/>
        </w:rPr>
      </w:r>
    </w:p>
    <w:p>
      <w:pPr>
        <w:pStyle w:val="941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1"/>
        <w:spacing w:before="10"/>
        <w:rPr>
          <w:rFonts w:ascii="Arial MT"/>
          <w:sz w:val="12"/>
          <w:lang w:val="ru-RU"/>
        </w:rPr>
      </w:pP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  <w:r>
        <w:rPr>
          <w:rFonts w:ascii="Arial MT"/>
          <w:sz w:val="12"/>
          <w:lang w:val="ru-RU"/>
        </w:rPr>
      </w:r>
    </w:p>
    <w:p>
      <w:pPr>
        <w:pStyle w:val="941"/>
        <w:rPr>
          <w:rFonts w:ascii="Arial MT"/>
          <w:sz w:val="20"/>
        </w:rPr>
      </w:pPr>
      <w:r>
        <w:rPr>
          <w:rFonts w:ascii="Arial MT"/>
          <w:sz w:val="20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5956935" cy="207818"/>
                <wp:effectExtent l="0" t="0" r="0" b="0"/>
                <wp:docPr id="7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56935" cy="20781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</a:ln>
                      </wps:spPr>
                      <wps:txbx>
                        <w:txbxContent>
                          <w:p>
                            <w:pPr>
                              <w:ind w:left="3011" w:right="2917"/>
                              <w:jc w:val="center"/>
                              <w:spacing w:before="5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ИНСТРУКЦИЯ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shape 6" o:spid="_x0000_s6" o:spt="202" type="#_x0000_t202" style="width:469.05pt;height:16.36pt;mso-wrap-distance-left:0.00pt;mso-wrap-distance-top:0.00pt;mso-wrap-distance-right:0.00pt;mso-wrap-distance-bottom:0.00pt;v-text-anchor:middle;visibility:visible;" fillcolor="#BFBFBF" stroked="f">
                <v:textbox inset="0,0,0,0">
                  <w:txbxContent>
                    <w:p>
                      <w:pPr>
                        <w:ind w:left="3011" w:right="2917"/>
                        <w:jc w:val="center"/>
                        <w:spacing w:before="5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ИНСТРУКЦИЯ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Arial MT"/>
          <w:sz w:val="20"/>
        </w:rPr>
      </w:r>
      <w:r>
        <w:rPr>
          <w:rFonts w:ascii="Arial MT"/>
          <w:sz w:val="20"/>
        </w:rPr>
      </w:r>
    </w:p>
    <w:p>
      <w:pPr>
        <w:pStyle w:val="941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В</w:t>
      </w:r>
      <w:r>
        <w:rPr>
          <w:color w:val="000000" w:themeColor="text1"/>
          <w:lang w:val="ru-RU"/>
        </w:rPr>
        <w:t xml:space="preserve">ыдержать продукт в теплом помещении не менее 24 часов, перемешать </w:t>
      </w:r>
      <w:r>
        <w:rPr>
          <w:color w:val="000000" w:themeColor="text1"/>
          <w:lang w:val="ru-RU"/>
        </w:rPr>
        <w:t xml:space="preserve">краску </w:t>
      </w:r>
      <w:r>
        <w:rPr>
          <w:color w:val="000000" w:themeColor="text1"/>
          <w:lang w:val="ru-RU"/>
        </w:rPr>
        <w:t xml:space="preserve">миксером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со специальным венчиком </w:t>
      </w:r>
      <w:r>
        <w:rPr>
          <w:color w:val="000000" w:themeColor="text1"/>
          <w:lang w:val="ru-RU"/>
        </w:rPr>
        <w:t xml:space="preserve">на минимальных оборотах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color w:val="000000" w:themeColor="text1"/>
          <w:lang w:val="ru-RU"/>
        </w:rPr>
        <w:t xml:space="preserve">Р</w:t>
      </w:r>
      <w:r>
        <w:rPr>
          <w:color w:val="000000" w:themeColor="text1"/>
          <w:lang w:val="ru-RU"/>
        </w:rPr>
        <w:t xml:space="preserve">екомендуется отфильтровать краску через малярное сито</w:t>
      </w:r>
      <w:r>
        <w:rPr>
          <w:color w:val="000000" w:themeColor="text1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оверхность должна быть сухой,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обеспыленной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 загрунтованной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опускается разбавлять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краску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водой (не более 5% от общего объёма)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Н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анесение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на основание производится валиком,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кистью, АВД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или аппаратами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системы </w:t>
      </w:r>
      <w:r>
        <w:rPr>
          <w:rFonts w:cs="Arial"/>
          <w:color w:val="000000" w:themeColor="text1"/>
          <w:shd w:val="clear" w:color="auto" w:fill="ffffff"/>
        </w:rPr>
        <w:t xml:space="preserve">HVLP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,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краскопультом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 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с помощью воздушного компрессора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Р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екомендованное сопло для аппаратов высокого давления </w:t>
      </w:r>
      <w:r>
        <w:rPr>
          <w:color w:val="000000" w:themeColor="text1"/>
        </w:rPr>
        <w:t xml:space="preserve">FFLP</w:t>
      </w:r>
      <w:r>
        <w:rPr>
          <w:color w:val="000000" w:themeColor="text1"/>
          <w:lang w:val="ru-RU"/>
        </w:rPr>
        <w:t xml:space="preserve"> </w:t>
      </w:r>
      <w:r>
        <w:rPr>
          <w:color w:val="000000" w:themeColor="text1"/>
          <w:lang w:val="ru-RU"/>
        </w:rPr>
        <w:t xml:space="preserve">0,0</w:t>
      </w:r>
      <w:r>
        <w:rPr>
          <w:color w:val="000000" w:themeColor="text1"/>
          <w:lang w:val="ru-RU"/>
        </w:rPr>
        <w:t xml:space="preserve">12</w:t>
      </w:r>
      <w:r>
        <w:rPr>
          <w:color w:val="000000" w:themeColor="text1"/>
          <w:lang w:val="ru-RU"/>
        </w:rPr>
        <w:t xml:space="preserve">-0,0</w:t>
      </w:r>
      <w:r>
        <w:rPr>
          <w:color w:val="000000" w:themeColor="text1"/>
          <w:lang w:val="ru-RU"/>
        </w:rPr>
        <w:t xml:space="preserve">21</w:t>
      </w:r>
      <w:r>
        <w:rPr>
          <w:color w:val="000000" w:themeColor="text1"/>
          <w:lang w:val="ru-RU"/>
        </w:rPr>
        <w:t xml:space="preserve"> в зависимости от производительности аппарата и задачи мастера</w:t>
      </w:r>
      <w:r>
        <w:rPr>
          <w:color w:val="000000" w:themeColor="text1"/>
          <w:lang w:val="ru-RU"/>
        </w:rPr>
        <w:t xml:space="preserve">;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при использовании сопла 0,012-0,016, рекомендованное давление 90-110</w:t>
      </w:r>
      <w:r>
        <w:rPr>
          <w:rFonts w:cs="Arial"/>
          <w:color w:val="000000" w:themeColor="text1"/>
          <w:shd w:val="clear" w:color="auto" w:fill="ffffff"/>
        </w:rPr>
        <w:t xml:space="preserve">Bar</w:t>
      </w:r>
      <w:r>
        <w:rPr>
          <w:rFonts w:cs="Arial"/>
          <w:color w:val="000000" w:themeColor="text1"/>
          <w:shd w:val="clear" w:color="auto" w:fill="ffffff"/>
          <w:lang w:val="ru-RU"/>
        </w:rPr>
        <w:t xml:space="preserve">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numPr>
          <w:ilvl w:val="0"/>
          <w:numId w:val="9"/>
        </w:numPr>
        <w:spacing w:before="9"/>
        <w:rPr>
          <w:color w:val="000000" w:themeColor="text1"/>
        </w:rPr>
      </w:pPr>
      <w:r>
        <w:rPr>
          <w:rFonts w:cs="Arial"/>
          <w:color w:val="000000" w:themeColor="text1"/>
          <w:shd w:val="clear" w:color="auto" w:fill="ffffff"/>
          <w:lang w:val="ru-RU"/>
        </w:rPr>
        <w:t xml:space="preserve">Для достижения максимальной насыщенности цвета и толщины эксплуатационной плёнки, необходимо нанести два слоя краски.</w:t>
      </w:r>
      <w:r>
        <w:rPr>
          <w:color w:val="000000" w:themeColor="text1"/>
        </w:rPr>
      </w:r>
      <w:r>
        <w:rPr>
          <w:color w:val="000000" w:themeColor="text1"/>
        </w:rPr>
      </w:r>
    </w:p>
    <w:p>
      <w:pPr>
        <w:pStyle w:val="941"/>
        <w:spacing w:before="11"/>
        <w:rPr>
          <w:sz w:val="25"/>
          <w:lang w:val="ru-RU"/>
        </w:rPr>
      </w:pPr>
      <w:r>
        <w:rPr>
          <w:sz w:val="25"/>
          <w:lang w:val="ru-RU"/>
        </w:rPr>
      </w:r>
      <w:r>
        <w:rPr>
          <w:sz w:val="25"/>
          <w:lang w:val="ru-RU"/>
        </w:rPr>
      </w:r>
      <w:r>
        <w:rPr>
          <w:sz w:val="25"/>
          <w:lang w:val="ru-RU"/>
        </w:rPr>
      </w:r>
    </w:p>
    <w:p>
      <w:pPr>
        <w:pStyle w:val="941"/>
        <w:spacing w:before="9"/>
        <w:rPr>
          <w:sz w:val="5"/>
          <w:lang w:val="ru-RU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0" distR="0" simplePos="0" relativeHeight="487591936" behindDoc="1" locked="0" layoutInCell="1" allowOverlap="1">
                <wp:simplePos x="0" y="0"/>
                <wp:positionH relativeFrom="margin">
                  <wp:posOffset>8255</wp:posOffset>
                </wp:positionH>
                <wp:positionV relativeFrom="paragraph">
                  <wp:posOffset>73660</wp:posOffset>
                </wp:positionV>
                <wp:extent cx="5963920" cy="238125"/>
                <wp:effectExtent l="0" t="0" r="5080" b="3175"/>
                <wp:wrapTopAndBottom/>
                <wp:docPr id="8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Pr id="0" name=""/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63920" cy="2381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</a:schemeClr>
                        </a:solidFill>
                        <a:ln>
                          <a:noFill/>
                          <a:round/>
                        </a:ln>
                      </wps:spPr>
                      <wps:txbx>
                        <w:txbxContent>
                          <w:p>
                            <w:pPr>
                              <w:ind w:left="2746" w:right="2917"/>
                              <w:jc w:val="center"/>
                              <w:spacing w:before="89"/>
                              <w:rPr>
                                <w:b/>
                                <w:sz w:val="20"/>
                                <w:lang w:val="ru-RU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20"/>
                                <w:lang w:val="ru-RU"/>
                              </w:rPr>
                              <w:t xml:space="preserve">ТЕХНИКА БЕЗОПАСНОСТИ</w:t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  <w:r>
                              <w:rPr>
                                <w:b/>
                                <w:sz w:val="20"/>
                                <w:lang w:val="ru-RU"/>
                              </w:rPr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shape 7" o:spid="_x0000_s7" o:spt="202" type="#_x0000_t202" style="position:absolute;z-index:-487591936;o:allowoverlap:true;o:allowincell:true;mso-position-horizontal-relative:margin;margin-left:0.65pt;mso-position-horizontal:absolute;mso-position-vertical-relative:text;margin-top:5.80pt;mso-position-vertical:absolute;width:469.60pt;height:18.75pt;mso-wrap-distance-left:0.00pt;mso-wrap-distance-top:0.00pt;mso-wrap-distance-right:0.00pt;mso-wrap-distance-bottom:0.00pt;v-text-anchor:top;visibility:visible;" fillcolor="#BFBFBF" stroked="f">
                <w10:wrap type="topAndBottom"/>
                <v:textbox inset="0,0,0,0">
                  <w:txbxContent>
                    <w:p>
                      <w:pPr>
                        <w:ind w:left="2746" w:right="2917"/>
                        <w:jc w:val="center"/>
                        <w:spacing w:before="89"/>
                        <w:rPr>
                          <w:b/>
                          <w:sz w:val="20"/>
                          <w:lang w:val="ru-RU"/>
                        </w:rPr>
                      </w:pPr>
                      <w:r>
                        <w:rPr>
                          <w:b/>
                          <w:color w:val="ffffff"/>
                          <w:sz w:val="20"/>
                          <w:lang w:val="ru-RU"/>
                        </w:rPr>
                        <w:t xml:space="preserve">ТЕХНИКА БЕЗОПАСНОСТИ</w:t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  <w:r>
                        <w:rPr>
                          <w:b/>
                          <w:sz w:val="20"/>
                          <w:lang w:val="ru-RU"/>
                        </w:rPr>
                      </w:r>
                    </w:p>
                  </w:txbxContent>
                </v:textbox>
              </v:shape>
            </w:pict>
          </mc:Fallback>
        </mc:AlternateContent>
      </w:r>
      <w:r>
        <w:rPr>
          <w:sz w:val="5"/>
          <w:lang w:val="ru-RU"/>
        </w:rPr>
      </w:r>
      <w:r>
        <w:rPr>
          <w:sz w:val="5"/>
          <w:lang w:val="ru-RU"/>
        </w:rPr>
      </w:r>
    </w:p>
    <w:p>
      <w:pPr>
        <w:pStyle w:val="941"/>
        <w:spacing w:before="8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pStyle w:val="941"/>
        <w:spacing w:before="2"/>
        <w:rPr>
          <w:sz w:val="11"/>
          <w:lang w:val="ru-RU"/>
        </w:rPr>
      </w:pPr>
      <w:r>
        <w:rPr>
          <w:sz w:val="11"/>
          <w:lang w:val="ru-RU"/>
        </w:rPr>
      </w:r>
      <w:r>
        <w:rPr>
          <w:sz w:val="11"/>
          <w:lang w:val="ru-RU"/>
        </w:rPr>
      </w:r>
      <w:r>
        <w:rPr>
          <w:sz w:val="11"/>
          <w:lang w:val="ru-RU"/>
        </w:rPr>
      </w:r>
    </w:p>
    <w:p>
      <w:pPr>
        <w:ind w:right="518"/>
        <w:jc w:val="both"/>
        <w:spacing w:before="5" w:line="254" w:lineRule="auto"/>
        <w:rPr>
          <w:rFonts w:cs="Arial"/>
          <w:bCs/>
          <w:color w:val="000000" w:themeColor="text1"/>
          <w:sz w:val="18"/>
          <w:szCs w:val="18"/>
        </w:rPr>
      </w:pPr>
      <w:r>
        <w:rPr>
          <w:rFonts w:cs="Arial"/>
          <w:b/>
          <w:bCs/>
          <w:color w:val="000000" w:themeColor="text1"/>
          <w:sz w:val="18"/>
          <w:szCs w:val="18"/>
          <w:lang w:val="ru-RU"/>
        </w:rPr>
        <w:t xml:space="preserve">Меры предосторожности, утилизация: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хранить в герм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етично закрытой упаковке в недоступном для детей месте. Для защиты рук применять резиновые перчатки. При нанесении краскопультом для защиты глаз использовать защитные закрытые очки, для защиты органов дыхания - респиратор ШБ-1 «Лепесток-5» или фильтрующую 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противоаэрозольную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 полумаску с классом </w:t>
      </w:r>
      <w:r>
        <w:rPr>
          <w:rFonts w:cs="Arial"/>
          <w:bCs/>
          <w:color w:val="000000" w:themeColor="text1"/>
          <w:sz w:val="18"/>
          <w:szCs w:val="18"/>
        </w:rPr>
        <w:t xml:space="preserve">FFP</w:t>
      </w:r>
      <w:r>
        <w:rPr>
          <w:rFonts w:cs="Arial"/>
          <w:bCs/>
          <w:color w:val="000000" w:themeColor="text1"/>
          <w:sz w:val="18"/>
          <w:szCs w:val="18"/>
          <w:lang w:val="ru-RU"/>
        </w:rPr>
        <w:t xml:space="preserve">1. Не выливать в канализацию, водостоки, водоёмы и на почву. Остатки материала, а также материал с истёкшим сроком годности следует сдать в специализированный пункт утилизации.</w:t>
      </w:r>
      <w:r>
        <w:rPr>
          <w:rFonts w:cs="Arial"/>
          <w:bCs/>
          <w:color w:val="000000" w:themeColor="text1"/>
          <w:sz w:val="18"/>
          <w:szCs w:val="18"/>
        </w:rPr>
      </w:r>
      <w:r>
        <w:rPr>
          <w:rFonts w:cs="Arial"/>
          <w:bCs/>
          <w:color w:val="000000" w:themeColor="text1"/>
          <w:sz w:val="18"/>
          <w:szCs w:val="18"/>
        </w:rPr>
      </w:r>
    </w:p>
    <w:p>
      <w:pPr>
        <w:ind w:right="518"/>
        <w:jc w:val="both"/>
        <w:spacing w:before="5" w:line="254" w:lineRule="auto"/>
        <w:rPr>
          <w:rFonts w:ascii="Arial MT"/>
          <w:sz w:val="11"/>
          <w:lang w:val="ru-RU"/>
        </w:rPr>
      </w:pP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  <w:r>
        <w:rPr>
          <w:rFonts w:ascii="Arial MT"/>
          <w:sz w:val="11"/>
          <w:lang w:val="ru-RU"/>
        </w:rPr>
      </w:r>
    </w:p>
    <w:sectPr>
      <w:headerReference w:type="default" r:id="rId9"/>
      <w:footerReference w:type="default" r:id="rId10"/>
      <w:footnotePr/>
      <w:endnotePr/>
      <w:type w:val="nextPage"/>
      <w:pgSz w:w="11940" w:h="16860" w:orient="portrait"/>
      <w:pgMar w:top="1134" w:right="850" w:bottom="1134" w:left="1701" w:header="227" w:footer="1077" w:gutter="0"/>
      <w:cols w:num="1" w:sep="0" w:space="720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MT"/>
  <w:font w:name="Helvetica Neue"/>
  <w:font w:name="Palatino Linotype">
    <w:panose1 w:val="02040503050406030204"/>
  </w:font>
  <w:font w:name="Wingdings">
    <w:panose1 w:val="05010000000000000000"/>
  </w:font>
  <w:font w:name="Courier New">
    <w:panose1 w:val="02070409020205020404"/>
  </w:font>
  <w:font w:name="Symbol">
    <w:panose1 w:val="05010000000000000000"/>
  </w:font>
  <w:font w:name="Neue Haas Unica Light"/>
  <w:font w:name="Times New Roman">
    <w:panose1 w:val="02020603050405020304"/>
  </w:font>
  <w:font w:name="Verdana">
    <w:panose1 w:val="020B0603030804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7184" behindDoc="1" locked="0" layoutInCell="1" allowOverlap="1">
              <wp:simplePos x="0" y="0"/>
              <wp:positionH relativeFrom="page">
                <wp:posOffset>1346200</wp:posOffset>
              </wp:positionH>
              <wp:positionV relativeFrom="page">
                <wp:posOffset>9512300</wp:posOffset>
              </wp:positionV>
              <wp:extent cx="5549900" cy="12700"/>
              <wp:effectExtent l="0" t="0" r="31750" b="25400"/>
              <wp:wrapNone/>
              <wp:docPr id="1" name="Lin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/>
                    <wps:spPr bwMode="auto">
                      <a:xfrm>
                        <a:off x="0" y="0"/>
                        <a:ext cx="5549900" cy="12700"/>
                      </a:xfrm>
                      <a:prstGeom prst="line">
                        <a:avLst/>
                      </a:prstGeom>
                      <a:noFill/>
                      <a:ln w="9144">
                        <a:solidFill>
                          <a:srgbClr val="A3A3A3"/>
                        </a:solidFill>
                        <a:round/>
                        <a:headEnd/>
                        <a:tailEnd/>
                      </a:ln>
                    </wps:spPr>
                    <wps:bodyPr rot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shape 0" o:spid="_x0000_s0" style="position:absolute;left:0;text-align:left;z-index:-251677184;mso-wrap-distance-left:9.00pt;mso-wrap-distance-top:0.00pt;mso-wrap-distance-right:9.00pt;mso-wrap-distance-bottom:0.00pt;visibility:visible;" from="106.0pt,749.0pt" to="543.0pt,750.0pt" filled="f" strokecolor="#A3A3A3" strokeweight="0.72pt"/>
          </w:pict>
        </mc:Fallback>
      </mc:AlternateContent>
    </w:r>
    <w:r>
      <w:rPr>
        <w:sz w:val="20"/>
      </w:rPr>
    </w:r>
    <w:r>
      <w:rPr>
        <w:sz w:val="20"/>
      </w:rPr>
    </w:r>
  </w:p>
  <w:p>
    <w:pPr>
      <w:pStyle w:val="941"/>
      <w:spacing w:line="14" w:lineRule="auto"/>
      <w:rPr>
        <w:sz w:val="20"/>
      </w:rPr>
    </w:pPr>
    <w: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79232" behindDoc="1" locked="0" layoutInCell="1" allowOverlap="1">
              <wp:simplePos x="0" y="0"/>
              <wp:positionH relativeFrom="page">
                <wp:posOffset>6758940</wp:posOffset>
              </wp:positionH>
              <wp:positionV relativeFrom="page">
                <wp:posOffset>10231120</wp:posOffset>
              </wp:positionV>
              <wp:extent cx="136525" cy="147955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Pr id="0" name=""/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6525" cy="1479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>
                          <w:pPr>
                            <w:ind w:left="60"/>
                            <w:spacing w:line="216" w:lineRule="exact"/>
                            <w:rPr>
                              <w:rFonts w:ascii="Palatino Linotype"/>
                              <w:sz w:val="19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>
                            <w:t xml:space="preserve">2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  <w:r>
                            <w:rPr>
                              <w:rFonts w:ascii="Palatino Linotype"/>
                              <w:sz w:val="19"/>
                            </w:rPr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shape 1" o:spid="_x0000_s1" o:spt="202" type="#_x0000_t202" style="position:absolute;z-index:-251679232;o:allowoverlap:true;o:allowincell:true;mso-position-horizontal-relative:page;margin-left:532.20pt;mso-position-horizontal:absolute;mso-position-vertical-relative:page;margin-top:805.60pt;mso-position-vertical:absolute;width:10.75pt;height:11.65pt;mso-wrap-distance-left:9.00pt;mso-wrap-distance-top:0.00pt;mso-wrap-distance-right:9.00pt;mso-wrap-distance-bottom:0.00pt;v-text-anchor:top;visibility:visible;" filled="f" stroked="f">
              <v:textbox inset="0,0,0,0">
                <w:txbxContent>
                  <w:p>
                    <w:pPr>
                      <w:ind w:left="60"/>
                      <w:spacing w:line="216" w:lineRule="exact"/>
                      <w:rPr>
                        <w:rFonts w:ascii="Palatino Linotype"/>
                        <w:sz w:val="19"/>
                      </w:rPr>
                    </w:pPr>
                    <w:r>
                      <w:fldChar w:fldCharType="begin"/>
                    </w:r>
                    <w:r>
                      <w:rPr>
                        <w:rFonts w:ascii="Palatino Linotype"/>
                        <w:sz w:val="19"/>
                      </w:rPr>
                      <w:instrText xml:space="preserve"> PAGE </w:instrText>
                    </w:r>
                    <w:r>
                      <w:fldChar w:fldCharType="separate"/>
                    </w:r>
                    <w:r>
                      <w:t xml:space="preserve">2</w:t>
                    </w:r>
                    <w:r>
                      <w:fldChar w:fldCharType="end"/>
                    </w:r>
                    <w:r>
                      <w:rPr>
                        <w:rFonts w:ascii="Palatino Linotype"/>
                        <w:sz w:val="19"/>
                      </w:rPr>
                    </w:r>
                    <w:r>
                      <w:rPr>
                        <w:rFonts w:ascii="Palatino Linotype"/>
                        <w:sz w:val="19"/>
                      </w:rPr>
                    </w:r>
                  </w:p>
                </w:txbxContent>
              </v:textbox>
            </v:shape>
          </w:pict>
        </mc:Fallback>
      </mc:AlternateContent>
    </w:r>
    <w:r>
      <w:rPr>
        <w:sz w:val="20"/>
      </w:rPr>
    </w:r>
    <w:r>
      <w:rPr>
        <w:sz w:val="20"/>
      </w:rPr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41"/>
      <w:spacing w:line="14" w:lineRule="auto"/>
      <w:rPr>
        <w:sz w:val="20"/>
      </w:rPr>
    </w:pPr>
    <w:r>
      <w:rPr>
        <w:sz w:val="20"/>
      </w:rPr>
    </w:r>
    <w:r>
      <w:rPr>
        <w:sz w:val="20"/>
      </w:rPr>
    </w:r>
    <w:r>
      <w:rPr>
        <w:sz w:val="20"/>
      </w:rPr>
    </w:r>
  </w:p>
  <w:p>
    <w:pPr>
      <w:pStyle w:val="951"/>
      <w:jc w:val="center"/>
      <w:rPr>
        <w:sz w:val="36"/>
        <w:szCs w:val="36"/>
        <w:lang w:val="en-US"/>
      </w:rPr>
    </w:pPr>
    <w:r>
      <w:rPr>
        <w:color w:val="808080"/>
        <w:sz w:val="36"/>
        <w:szCs w:val="36"/>
        <w:lang w:val="en-US"/>
      </w:rPr>
      <w:t xml:space="preserve">X KRASKY</w:t>
    </w:r>
    <w:r>
      <w:rPr>
        <w:sz w:val="36"/>
        <w:szCs w:val="36"/>
        <w:lang w:val="en-US"/>
      </w:rPr>
    </w:r>
    <w:r>
      <w:rPr>
        <w:sz w:val="36"/>
        <w:szCs w:val="36"/>
        <w:lang w:val="en-US"/>
      </w:rPr>
    </w:r>
  </w:p>
  <w:p>
    <w:pPr>
      <w:pStyle w:val="951"/>
      <w:tabs>
        <w:tab w:val="left" w:pos="3047" w:leader="none"/>
        <w:tab w:val="left" w:pos="6396" w:leader="none"/>
      </w:tabs>
    </w:pPr>
    <w:r>
      <w:tab/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129" w:hanging="420"/>
      </w:pPr>
      <w:rPr>
        <w:rFonts w:hint="default" w:ascii="Verdana" w:hAnsi="Verdana" w:eastAsia="Verdana" w:cs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14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3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5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7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9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1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3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5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74" w:hanging="360"/>
      </w:pPr>
      <w:rPr>
        <w:rFonts w:hint="default"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467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7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267" w:hanging="161"/>
      </w:pPr>
      <w:rPr>
        <w:rFonts w:hint="default" w:ascii="Verdana" w:hAnsi="Verdana" w:eastAsia="Verdana" w:cs="Verdana"/>
        <w:color w:val="808080"/>
        <w:sz w:val="16"/>
        <w:szCs w:val="16"/>
        <w:lang w:val="en-US" w:eastAsia="en-US" w:bidi="ar-SA"/>
      </w:rPr>
    </w:lvl>
    <w:lvl w:ilvl="1">
      <w:start w:val="1"/>
      <w:numFmt w:val="bullet"/>
      <w:isLgl w:val="false"/>
      <w:suff w:val="tab"/>
      <w:lvlText w:val="•"/>
      <w:lvlJc w:val="left"/>
      <w:pPr>
        <w:ind w:left="395" w:hanging="161"/>
      </w:pPr>
      <w:rPr>
        <w:rFonts w:hint="default"/>
        <w:lang w:val="en-US" w:eastAsia="en-US" w:bidi="ar-SA"/>
      </w:rPr>
    </w:lvl>
    <w:lvl w:ilvl="2">
      <w:start w:val="1"/>
      <w:numFmt w:val="bullet"/>
      <w:isLgl w:val="false"/>
      <w:suff w:val="tab"/>
      <w:lvlText w:val="•"/>
      <w:lvlJc w:val="left"/>
      <w:pPr>
        <w:ind w:left="530" w:hanging="161"/>
      </w:pPr>
      <w:rPr>
        <w:rFonts w:hint="default"/>
        <w:lang w:val="en-US" w:eastAsia="en-US" w:bidi="ar-SA"/>
      </w:rPr>
    </w:lvl>
    <w:lvl w:ilvl="3">
      <w:start w:val="1"/>
      <w:numFmt w:val="bullet"/>
      <w:isLgl w:val="false"/>
      <w:suff w:val="tab"/>
      <w:lvlText w:val="•"/>
      <w:lvlJc w:val="left"/>
      <w:pPr>
        <w:ind w:left="665" w:hanging="161"/>
      </w:pPr>
      <w:rPr>
        <w:rFonts w:hint="default"/>
        <w:lang w:val="en-US" w:eastAsia="en-US" w:bidi="ar-SA"/>
      </w:rPr>
    </w:lvl>
    <w:lvl w:ilvl="4">
      <w:start w:val="1"/>
      <w:numFmt w:val="bullet"/>
      <w:isLgl w:val="false"/>
      <w:suff w:val="tab"/>
      <w:lvlText w:val="•"/>
      <w:lvlJc w:val="left"/>
      <w:pPr>
        <w:ind w:left="800" w:hanging="161"/>
      </w:pPr>
      <w:rPr>
        <w:rFonts w:hint="default"/>
        <w:lang w:val="en-US" w:eastAsia="en-US" w:bidi="ar-SA"/>
      </w:rPr>
    </w:lvl>
    <w:lvl w:ilvl="5">
      <w:start w:val="1"/>
      <w:numFmt w:val="bullet"/>
      <w:isLgl w:val="false"/>
      <w:suff w:val="tab"/>
      <w:lvlText w:val="•"/>
      <w:lvlJc w:val="left"/>
      <w:pPr>
        <w:ind w:left="935" w:hanging="161"/>
      </w:pPr>
      <w:rPr>
        <w:rFonts w:hint="default"/>
        <w:lang w:val="en-US" w:eastAsia="en-US" w:bidi="ar-SA"/>
      </w:rPr>
    </w:lvl>
    <w:lvl w:ilvl="6">
      <w:start w:val="1"/>
      <w:numFmt w:val="bullet"/>
      <w:isLgl w:val="false"/>
      <w:suff w:val="tab"/>
      <w:lvlText w:val="•"/>
      <w:lvlJc w:val="left"/>
      <w:pPr>
        <w:ind w:left="1070" w:hanging="161"/>
      </w:pPr>
      <w:rPr>
        <w:rFonts w:hint="default"/>
        <w:lang w:val="en-US" w:eastAsia="en-US" w:bidi="ar-SA"/>
      </w:rPr>
    </w:lvl>
    <w:lvl w:ilvl="7">
      <w:start w:val="1"/>
      <w:numFmt w:val="bullet"/>
      <w:isLgl w:val="false"/>
      <w:suff w:val="tab"/>
      <w:lvlText w:val="•"/>
      <w:lvlJc w:val="left"/>
      <w:pPr>
        <w:ind w:left="1205" w:hanging="161"/>
      </w:pPr>
      <w:rPr>
        <w:rFonts w:hint="default"/>
        <w:lang w:val="en-US" w:eastAsia="en-US" w:bidi="ar-SA"/>
      </w:rPr>
    </w:lvl>
    <w:lvl w:ilvl="8">
      <w:start w:val="1"/>
      <w:numFmt w:val="bullet"/>
      <w:isLgl w:val="false"/>
      <w:suff w:val="tab"/>
      <w:lvlText w:val="•"/>
      <w:lvlJc w:val="left"/>
      <w:pPr>
        <w:ind w:left="1340" w:hanging="161"/>
      </w:pPr>
      <w:rPr>
        <w:rFonts w:hint="default"/>
        <w:lang w:val="en-US" w:eastAsia="en-US" w:bidi="ar-SA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146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866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86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306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026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746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66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86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906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"/>
      <w:lvlJc w:val="left"/>
      <w:pPr>
        <w:ind w:left="466" w:hanging="360"/>
      </w:pPr>
      <w:rPr>
        <w:rFonts w:hint="default"/>
        <w:color w:val="808080"/>
      </w:rPr>
    </w:lvl>
    <w:lvl w:ilvl="1">
      <w:start w:val="1"/>
      <w:numFmt w:val="lowerLetter"/>
      <w:isLgl w:val="false"/>
      <w:suff w:val="tab"/>
      <w:lvlText w:val="%2."/>
      <w:lvlJc w:val="left"/>
      <w:pPr>
        <w:ind w:left="1186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906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626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346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066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786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506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226" w:hanging="180"/>
      </w:p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0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429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720" w:hanging="360"/>
        <w:tabs>
          <w:tab w:val="num" w:pos="720" w:leader="none"/>
        </w:tabs>
      </w:pPr>
      <w:rPr>
        <w:rFonts w:hint="default" w:ascii="Symbol" w:hAnsi="Symbol"/>
        <w:sz w:val="20"/>
      </w:rPr>
    </w:lvl>
    <w:lvl w:ilvl="1">
      <w:start w:val="1"/>
      <w:numFmt w:val="bullet"/>
      <w:isLgl w:val="false"/>
      <w:suff w:val="tab"/>
      <w:lvlText w:val=""/>
      <w:lvlJc w:val="left"/>
      <w:pPr>
        <w:ind w:left="1440" w:hanging="360"/>
        <w:tabs>
          <w:tab w:val="num" w:pos="1440" w:leader="none"/>
        </w:tabs>
      </w:pPr>
      <w:rPr>
        <w:rFonts w:hint="default" w:ascii="Symbol" w:hAnsi="Symbol"/>
        <w:sz w:val="20"/>
      </w:rPr>
    </w:lvl>
    <w:lvl w:ilvl="2">
      <w:start w:val="1"/>
      <w:numFmt w:val="bullet"/>
      <w:isLgl w:val="false"/>
      <w:suff w:val="tab"/>
      <w:lvlText w:val=""/>
      <w:lvlJc w:val="left"/>
      <w:pPr>
        <w:ind w:left="2160" w:hanging="360"/>
        <w:tabs>
          <w:tab w:val="num" w:pos="2160" w:leader="none"/>
        </w:tabs>
      </w:pPr>
      <w:rPr>
        <w:rFonts w:hint="default" w:ascii="Symbol" w:hAnsi="Symbol"/>
        <w:sz w:val="20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  <w:sz w:val="20"/>
      </w:rPr>
    </w:lvl>
    <w:lvl w:ilvl="4">
      <w:start w:val="1"/>
      <w:numFmt w:val="bullet"/>
      <w:isLgl w:val="false"/>
      <w:suff w:val="tab"/>
      <w:lvlText w:val=""/>
      <w:lvlJc w:val="left"/>
      <w:pPr>
        <w:ind w:left="3600" w:hanging="360"/>
        <w:tabs>
          <w:tab w:val="num" w:pos="3600" w:leader="none"/>
        </w:tabs>
      </w:pPr>
      <w:rPr>
        <w:rFonts w:hint="default" w:ascii="Symbol" w:hAnsi="Symbol"/>
        <w:sz w:val="20"/>
      </w:rPr>
    </w:lvl>
    <w:lvl w:ilvl="5">
      <w:start w:val="1"/>
      <w:numFmt w:val="bullet"/>
      <w:isLgl w:val="false"/>
      <w:suff w:val="tab"/>
      <w:lvlText w:val=""/>
      <w:lvlJc w:val="left"/>
      <w:pPr>
        <w:ind w:left="4320" w:hanging="360"/>
        <w:tabs>
          <w:tab w:val="num" w:pos="4320" w:leader="none"/>
        </w:tabs>
      </w:pPr>
      <w:rPr>
        <w:rFonts w:hint="default" w:ascii="Symbol" w:hAnsi="Symbol"/>
        <w:sz w:val="20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  <w:sz w:val="20"/>
      </w:rPr>
    </w:lvl>
    <w:lvl w:ilvl="7">
      <w:start w:val="1"/>
      <w:numFmt w:val="bullet"/>
      <w:isLgl w:val="false"/>
      <w:suff w:val="tab"/>
      <w:lvlText w:val=""/>
      <w:lvlJc w:val="left"/>
      <w:pPr>
        <w:ind w:left="5760" w:hanging="360"/>
        <w:tabs>
          <w:tab w:val="num" w:pos="5760" w:leader="none"/>
        </w:tabs>
      </w:pPr>
      <w:rPr>
        <w:rFonts w:hint="default" w:ascii="Symbol" w:hAnsi="Symbol"/>
        <w:sz w:val="20"/>
      </w:rPr>
    </w:lvl>
    <w:lvl w:ilvl="8">
      <w:start w:val="1"/>
      <w:numFmt w:val="bullet"/>
      <w:isLgl w:val="false"/>
      <w:suff w:val="tab"/>
      <w:lvlText w:val=""/>
      <w:lvlJc w:val="left"/>
      <w:pPr>
        <w:ind w:left="6480" w:hanging="360"/>
        <w:tabs>
          <w:tab w:val="num" w:pos="6480" w:leader="none"/>
        </w:tabs>
      </w:pPr>
      <w:rPr>
        <w:rFonts w:hint="default" w:ascii="Symbol" w:hAnsi="Symbol"/>
        <w:sz w:val="20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70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4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40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1429" w:hanging="360"/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•"/>
      <w:lvlJc w:val="left"/>
      <w:pPr>
        <w:ind w:left="1004" w:hanging="360"/>
      </w:pPr>
      <w:rPr>
        <w:rFonts w:hint="default" w:ascii="Verdana" w:hAnsi="Verdana" w:eastAsia="Verdana" w:cs="Verdana"/>
        <w:sz w:val="18"/>
        <w:szCs w:val="18"/>
      </w:rPr>
    </w:lvl>
    <w:lvl w:ilvl="1">
      <w:start w:val="1"/>
      <w:numFmt w:val="bullet"/>
      <w:isLgl w:val="false"/>
      <w:suff w:val="tab"/>
      <w:lvlText w:val="o"/>
      <w:lvlJc w:val="left"/>
      <w:pPr>
        <w:ind w:left="172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44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16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88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0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2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04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764" w:hanging="360"/>
      </w:pPr>
      <w:rPr>
        <w:rFonts w:hint="default" w:ascii="Wingdings" w:hAnsi="Wingdings"/>
      </w:rPr>
    </w:lvl>
  </w:abstractNum>
  <w:num w:numId="1">
    <w:abstractNumId w:val="6"/>
  </w:num>
  <w:num w:numId="2">
    <w:abstractNumId w:val="13"/>
  </w:num>
  <w:num w:numId="3">
    <w:abstractNumId w:val="2"/>
  </w:num>
  <w:num w:numId="4">
    <w:abstractNumId w:val="0"/>
  </w:num>
  <w:num w:numId="5">
    <w:abstractNumId w:val="3"/>
  </w:num>
  <w:num w:numId="6">
    <w:abstractNumId w:val="5"/>
  </w:num>
  <w:num w:numId="7">
    <w:abstractNumId w:val="8"/>
  </w:num>
  <w:num w:numId="8">
    <w:abstractNumId w:val="11"/>
  </w:num>
  <w:num w:numId="9">
    <w:abstractNumId w:val="15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"/>
  </w:num>
  <w:num w:numId="15">
    <w:abstractNumId w:val="4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ulTrailSpace w:val="true"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widowControl w:val="off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63">
    <w:name w:val="Heading 1 Char"/>
    <w:basedOn w:val="937"/>
    <w:link w:val="935"/>
    <w:uiPriority w:val="9"/>
    <w:rPr>
      <w:rFonts w:ascii="Arial" w:hAnsi="Arial" w:eastAsia="Arial" w:cs="Arial"/>
      <w:sz w:val="40"/>
      <w:szCs w:val="40"/>
    </w:rPr>
  </w:style>
  <w:style w:type="character" w:styleId="764">
    <w:name w:val="Heading 2 Char"/>
    <w:basedOn w:val="937"/>
    <w:link w:val="936"/>
    <w:uiPriority w:val="9"/>
    <w:rPr>
      <w:rFonts w:ascii="Arial" w:hAnsi="Arial" w:eastAsia="Arial" w:cs="Arial"/>
      <w:sz w:val="34"/>
    </w:rPr>
  </w:style>
  <w:style w:type="paragraph" w:styleId="765">
    <w:name w:val="Heading 3"/>
    <w:basedOn w:val="934"/>
    <w:next w:val="934"/>
    <w:link w:val="766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66">
    <w:name w:val="Heading 3 Char"/>
    <w:basedOn w:val="937"/>
    <w:link w:val="765"/>
    <w:uiPriority w:val="9"/>
    <w:rPr>
      <w:rFonts w:ascii="Arial" w:hAnsi="Arial" w:eastAsia="Arial" w:cs="Arial"/>
      <w:sz w:val="30"/>
      <w:szCs w:val="30"/>
    </w:rPr>
  </w:style>
  <w:style w:type="paragraph" w:styleId="767">
    <w:name w:val="Heading 4"/>
    <w:basedOn w:val="934"/>
    <w:next w:val="934"/>
    <w:link w:val="768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68">
    <w:name w:val="Heading 4 Char"/>
    <w:basedOn w:val="937"/>
    <w:link w:val="767"/>
    <w:uiPriority w:val="9"/>
    <w:rPr>
      <w:rFonts w:ascii="Arial" w:hAnsi="Arial" w:eastAsia="Arial" w:cs="Arial"/>
      <w:b/>
      <w:bCs/>
      <w:sz w:val="26"/>
      <w:szCs w:val="26"/>
    </w:rPr>
  </w:style>
  <w:style w:type="paragraph" w:styleId="769">
    <w:name w:val="Heading 5"/>
    <w:basedOn w:val="934"/>
    <w:next w:val="934"/>
    <w:link w:val="770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70">
    <w:name w:val="Heading 5 Char"/>
    <w:basedOn w:val="937"/>
    <w:link w:val="769"/>
    <w:uiPriority w:val="9"/>
    <w:rPr>
      <w:rFonts w:ascii="Arial" w:hAnsi="Arial" w:eastAsia="Arial" w:cs="Arial"/>
      <w:b/>
      <w:bCs/>
      <w:sz w:val="24"/>
      <w:szCs w:val="24"/>
    </w:rPr>
  </w:style>
  <w:style w:type="paragraph" w:styleId="771">
    <w:name w:val="Heading 6"/>
    <w:basedOn w:val="934"/>
    <w:next w:val="934"/>
    <w:link w:val="772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72">
    <w:name w:val="Heading 6 Char"/>
    <w:basedOn w:val="937"/>
    <w:link w:val="771"/>
    <w:uiPriority w:val="9"/>
    <w:rPr>
      <w:rFonts w:ascii="Arial" w:hAnsi="Arial" w:eastAsia="Arial" w:cs="Arial"/>
      <w:b/>
      <w:bCs/>
      <w:sz w:val="22"/>
      <w:szCs w:val="22"/>
    </w:rPr>
  </w:style>
  <w:style w:type="paragraph" w:styleId="773">
    <w:name w:val="Heading 7"/>
    <w:basedOn w:val="934"/>
    <w:next w:val="934"/>
    <w:link w:val="77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74">
    <w:name w:val="Heading 7 Char"/>
    <w:basedOn w:val="937"/>
    <w:link w:val="773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75">
    <w:name w:val="Heading 8"/>
    <w:basedOn w:val="934"/>
    <w:next w:val="934"/>
    <w:link w:val="77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76">
    <w:name w:val="Heading 8 Char"/>
    <w:basedOn w:val="937"/>
    <w:link w:val="775"/>
    <w:uiPriority w:val="9"/>
    <w:rPr>
      <w:rFonts w:ascii="Arial" w:hAnsi="Arial" w:eastAsia="Arial" w:cs="Arial"/>
      <w:i/>
      <w:iCs/>
      <w:sz w:val="22"/>
      <w:szCs w:val="22"/>
    </w:rPr>
  </w:style>
  <w:style w:type="paragraph" w:styleId="777">
    <w:name w:val="Heading 9"/>
    <w:basedOn w:val="934"/>
    <w:next w:val="934"/>
    <w:link w:val="77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78">
    <w:name w:val="Heading 9 Char"/>
    <w:basedOn w:val="937"/>
    <w:link w:val="777"/>
    <w:uiPriority w:val="9"/>
    <w:rPr>
      <w:rFonts w:ascii="Arial" w:hAnsi="Arial" w:eastAsia="Arial" w:cs="Arial"/>
      <w:i/>
      <w:iCs/>
      <w:sz w:val="21"/>
      <w:szCs w:val="21"/>
    </w:rPr>
  </w:style>
  <w:style w:type="paragraph" w:styleId="779">
    <w:name w:val="No Spacing"/>
    <w:uiPriority w:val="1"/>
    <w:qFormat/>
    <w:pPr>
      <w:spacing w:before="0" w:after="0" w:line="240" w:lineRule="auto"/>
    </w:pPr>
  </w:style>
  <w:style w:type="character" w:styleId="780">
    <w:name w:val="Title Char"/>
    <w:basedOn w:val="937"/>
    <w:link w:val="942"/>
    <w:uiPriority w:val="10"/>
    <w:rPr>
      <w:sz w:val="48"/>
      <w:szCs w:val="48"/>
    </w:rPr>
  </w:style>
  <w:style w:type="paragraph" w:styleId="781">
    <w:name w:val="Subtitle"/>
    <w:basedOn w:val="934"/>
    <w:next w:val="934"/>
    <w:link w:val="782"/>
    <w:uiPriority w:val="11"/>
    <w:qFormat/>
    <w:pPr>
      <w:spacing w:before="200" w:after="200"/>
    </w:pPr>
    <w:rPr>
      <w:sz w:val="24"/>
      <w:szCs w:val="24"/>
    </w:rPr>
  </w:style>
  <w:style w:type="character" w:styleId="782">
    <w:name w:val="Subtitle Char"/>
    <w:basedOn w:val="937"/>
    <w:link w:val="781"/>
    <w:uiPriority w:val="11"/>
    <w:rPr>
      <w:sz w:val="24"/>
      <w:szCs w:val="24"/>
    </w:rPr>
  </w:style>
  <w:style w:type="paragraph" w:styleId="783">
    <w:name w:val="Quote"/>
    <w:basedOn w:val="934"/>
    <w:next w:val="934"/>
    <w:link w:val="784"/>
    <w:uiPriority w:val="29"/>
    <w:qFormat/>
    <w:pPr>
      <w:ind w:left="720" w:right="720"/>
    </w:pPr>
    <w:rPr>
      <w:i/>
    </w:rPr>
  </w:style>
  <w:style w:type="character" w:styleId="784">
    <w:name w:val="Quote Char"/>
    <w:link w:val="783"/>
    <w:uiPriority w:val="29"/>
    <w:rPr>
      <w:i/>
    </w:rPr>
  </w:style>
  <w:style w:type="paragraph" w:styleId="785">
    <w:name w:val="Intense Quote"/>
    <w:basedOn w:val="934"/>
    <w:next w:val="934"/>
    <w:link w:val="786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86">
    <w:name w:val="Intense Quote Char"/>
    <w:link w:val="785"/>
    <w:uiPriority w:val="30"/>
    <w:rPr>
      <w:i/>
    </w:rPr>
  </w:style>
  <w:style w:type="character" w:styleId="787">
    <w:name w:val="Header Char"/>
    <w:basedOn w:val="937"/>
    <w:link w:val="945"/>
    <w:uiPriority w:val="99"/>
  </w:style>
  <w:style w:type="character" w:styleId="788">
    <w:name w:val="Footer Char"/>
    <w:basedOn w:val="937"/>
    <w:link w:val="947"/>
    <w:uiPriority w:val="99"/>
  </w:style>
  <w:style w:type="paragraph" w:styleId="789">
    <w:name w:val="Caption"/>
    <w:basedOn w:val="934"/>
    <w:next w:val="9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90">
    <w:name w:val="Caption Char"/>
    <w:basedOn w:val="789"/>
    <w:link w:val="947"/>
    <w:uiPriority w:val="99"/>
  </w:style>
  <w:style w:type="table" w:styleId="791">
    <w:name w:val="Table Grid"/>
    <w:basedOn w:val="938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2">
    <w:name w:val="Table Grid Light"/>
    <w:basedOn w:val="9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93">
    <w:name w:val="Plain Table 1"/>
    <w:basedOn w:val="938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4">
    <w:name w:val="Plain Table 2"/>
    <w:basedOn w:val="938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95">
    <w:name w:val="Plain Table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96">
    <w:name w:val="Plain Table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>
    <w:name w:val="Plain Table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98">
    <w:name w:val="Grid Table 1 Light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Grid Table 1 Light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>
    <w:name w:val="Grid Table 1 Light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Grid Table 1 Light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2">
    <w:name w:val="Grid Table 1 Light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3">
    <w:name w:val="Grid Table 1 Light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4">
    <w:name w:val="Grid Table 1 Light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5">
    <w:name w:val="Grid Table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>
    <w:name w:val="Grid Table 2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>
    <w:name w:val="Grid Table 2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>
    <w:name w:val="Grid Table 2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>
    <w:name w:val="Grid Table 2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>
    <w:name w:val="Grid Table 2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>
    <w:name w:val="Grid Table 2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>
    <w:name w:val="Grid Table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Grid Table 3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>
    <w:name w:val="Grid Table 3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>
    <w:name w:val="Grid Table 3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>
    <w:name w:val="Grid Table 3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>
    <w:name w:val="Grid Table 3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>
    <w:name w:val="Grid Table 3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>
    <w:name w:val="Grid Table 4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20">
    <w:name w:val="Grid Table 4 - Accent 1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821">
    <w:name w:val="Grid Table 4 - Accent 2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822">
    <w:name w:val="Grid Table 4 - Accent 3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823">
    <w:name w:val="Grid Table 4 - Accent 4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824">
    <w:name w:val="Grid Table 4 - Accent 5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25">
    <w:name w:val="Grid Table 4 - Accent 6"/>
    <w:basedOn w:val="938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26">
    <w:name w:val="Grid Table 5 Dark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7">
    <w:name w:val="Grid Table 5 Dark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28">
    <w:name w:val="Grid Table 5 Dark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29">
    <w:name w:val="Grid Table 5 Dark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30">
    <w:name w:val="Grid Table 5 Dark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31">
    <w:name w:val="Grid Table 5 Dark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32">
    <w:name w:val="Grid Table 5 Dark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33">
    <w:name w:val="Grid Table 6 Colorful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34">
    <w:name w:val="Grid Table 6 Colorful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835">
    <w:name w:val="Grid Table 6 Colorful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836">
    <w:name w:val="Grid Table 6 Colorful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837">
    <w:name w:val="Grid Table 6 Colorful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838">
    <w:name w:val="Grid Table 6 Colorful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39">
    <w:name w:val="Grid Table 6 Colorful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840">
    <w:name w:val="Grid Table 7 Colorful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1">
    <w:name w:val="Grid Table 7 Colorful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2">
    <w:name w:val="Grid Table 7 Colorful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3">
    <w:name w:val="Grid Table 7 Colorful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4">
    <w:name w:val="Grid Table 7 Colorful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5">
    <w:name w:val="Grid Table 7 Colorful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6">
    <w:name w:val="Grid Table 7 Colorful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7">
    <w:name w:val="List Table 1 Light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8">
    <w:name w:val="List Table 1 Light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>
    <w:name w:val="List Table 1 Light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>
    <w:name w:val="List Table 1 Light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>
    <w:name w:val="List Table 1 Light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>
    <w:name w:val="List Table 1 Light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>
    <w:name w:val="List Table 1 Light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>
    <w:name w:val="List Table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855">
    <w:name w:val="List Table 2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856">
    <w:name w:val="List Table 2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857">
    <w:name w:val="List Table 2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858">
    <w:name w:val="List Table 2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859">
    <w:name w:val="List Table 2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860">
    <w:name w:val="List Table 2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861">
    <w:name w:val="List Table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2">
    <w:name w:val="List Table 3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3">
    <w:name w:val="List Table 3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4">
    <w:name w:val="List Table 3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5">
    <w:name w:val="List Table 3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6">
    <w:name w:val="List Table 3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7">
    <w:name w:val="List Table 3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8">
    <w:name w:val="List Table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69">
    <w:name w:val="List Table 4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0">
    <w:name w:val="List Table 4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1">
    <w:name w:val="List Table 4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2">
    <w:name w:val="List Table 4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3">
    <w:name w:val="List Table 4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4">
    <w:name w:val="List Table 4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75">
    <w:name w:val="List Table 5 Dark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6">
    <w:name w:val="List Table 5 Dark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7">
    <w:name w:val="List Table 5 Dark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8">
    <w:name w:val="List Table 5 Dark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79">
    <w:name w:val="List Table 5 Dark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0">
    <w:name w:val="List Table 5 Dark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1">
    <w:name w:val="List Table 5 Dark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882">
    <w:name w:val="List Table 6 Colorful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883">
    <w:name w:val="List Table 6 Colorful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884">
    <w:name w:val="List Table 6 Colorful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885">
    <w:name w:val="List Table 6 Colorful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886">
    <w:name w:val="List Table 6 Colorful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887">
    <w:name w:val="List Table 6 Colorful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888">
    <w:name w:val="List Table 6 Colorful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889">
    <w:name w:val="List Table 7 Colorful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890">
    <w:name w:val="List Table 7 Colorful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891">
    <w:name w:val="List Table 7 Colorful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892">
    <w:name w:val="List Table 7 Colorful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893">
    <w:name w:val="List Table 7 Colorful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94">
    <w:name w:val="List Table 7 Colorful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95">
    <w:name w:val="List Table 7 Colorful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96">
    <w:name w:val="Lined - Accent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97">
    <w:name w:val="Lined - Accent 1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98">
    <w:name w:val="Lined - Accent 2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99">
    <w:name w:val="Lined - Accent 3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0">
    <w:name w:val="Lined - Accent 4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1">
    <w:name w:val="Lined - Accent 5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2">
    <w:name w:val="Lined - Accent 6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03">
    <w:name w:val="Bordered &amp; Lined - Accent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904">
    <w:name w:val="Bordered &amp; Lined - Accent 1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905">
    <w:name w:val="Bordered &amp; Lined - Accent 2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906">
    <w:name w:val="Bordered &amp; Lined - Accent 3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907">
    <w:name w:val="Bordered &amp; Lined - Accent 4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908">
    <w:name w:val="Bordered &amp; Lined - Accent 5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909">
    <w:name w:val="Bordered &amp; Lined - Accent 6"/>
    <w:basedOn w:val="938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910">
    <w:name w:val="Bordered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911">
    <w:name w:val="Bordered - Accent 1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912">
    <w:name w:val="Bordered - Accent 2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913">
    <w:name w:val="Bordered - Accent 3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914">
    <w:name w:val="Bordered - Accent 4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915">
    <w:name w:val="Bordered - Accent 5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916">
    <w:name w:val="Bordered - Accent 6"/>
    <w:basedOn w:val="938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917">
    <w:name w:val="footnote text"/>
    <w:basedOn w:val="934"/>
    <w:link w:val="918"/>
    <w:uiPriority w:val="99"/>
    <w:semiHidden/>
    <w:unhideWhenUsed/>
    <w:pPr>
      <w:spacing w:after="40" w:line="240" w:lineRule="auto"/>
    </w:pPr>
    <w:rPr>
      <w:sz w:val="18"/>
    </w:rPr>
  </w:style>
  <w:style w:type="character" w:styleId="918">
    <w:name w:val="Footnote Text Char"/>
    <w:link w:val="917"/>
    <w:uiPriority w:val="99"/>
    <w:rPr>
      <w:sz w:val="18"/>
    </w:rPr>
  </w:style>
  <w:style w:type="character" w:styleId="919">
    <w:name w:val="footnote reference"/>
    <w:basedOn w:val="937"/>
    <w:uiPriority w:val="99"/>
    <w:unhideWhenUsed/>
    <w:rPr>
      <w:vertAlign w:val="superscript"/>
    </w:rPr>
  </w:style>
  <w:style w:type="paragraph" w:styleId="920">
    <w:name w:val="endnote text"/>
    <w:basedOn w:val="934"/>
    <w:link w:val="921"/>
    <w:uiPriority w:val="99"/>
    <w:semiHidden/>
    <w:unhideWhenUsed/>
    <w:pPr>
      <w:spacing w:after="0" w:line="240" w:lineRule="auto"/>
    </w:pPr>
    <w:rPr>
      <w:sz w:val="20"/>
    </w:rPr>
  </w:style>
  <w:style w:type="character" w:styleId="921">
    <w:name w:val="Endnote Text Char"/>
    <w:link w:val="920"/>
    <w:uiPriority w:val="99"/>
    <w:rPr>
      <w:sz w:val="20"/>
    </w:rPr>
  </w:style>
  <w:style w:type="character" w:styleId="922">
    <w:name w:val="endnote reference"/>
    <w:basedOn w:val="937"/>
    <w:uiPriority w:val="99"/>
    <w:semiHidden/>
    <w:unhideWhenUsed/>
    <w:rPr>
      <w:vertAlign w:val="superscript"/>
    </w:rPr>
  </w:style>
  <w:style w:type="paragraph" w:styleId="923">
    <w:name w:val="toc 1"/>
    <w:basedOn w:val="934"/>
    <w:next w:val="934"/>
    <w:uiPriority w:val="39"/>
    <w:unhideWhenUsed/>
    <w:pPr>
      <w:ind w:left="0" w:right="0" w:firstLine="0"/>
      <w:spacing w:after="57"/>
    </w:pPr>
  </w:style>
  <w:style w:type="paragraph" w:styleId="924">
    <w:name w:val="toc 2"/>
    <w:basedOn w:val="934"/>
    <w:next w:val="934"/>
    <w:uiPriority w:val="39"/>
    <w:unhideWhenUsed/>
    <w:pPr>
      <w:ind w:left="283" w:right="0" w:firstLine="0"/>
      <w:spacing w:after="57"/>
    </w:pPr>
  </w:style>
  <w:style w:type="paragraph" w:styleId="925">
    <w:name w:val="toc 3"/>
    <w:basedOn w:val="934"/>
    <w:next w:val="934"/>
    <w:uiPriority w:val="39"/>
    <w:unhideWhenUsed/>
    <w:pPr>
      <w:ind w:left="567" w:right="0" w:firstLine="0"/>
      <w:spacing w:after="57"/>
    </w:pPr>
  </w:style>
  <w:style w:type="paragraph" w:styleId="926">
    <w:name w:val="toc 4"/>
    <w:basedOn w:val="934"/>
    <w:next w:val="934"/>
    <w:uiPriority w:val="39"/>
    <w:unhideWhenUsed/>
    <w:pPr>
      <w:ind w:left="850" w:right="0" w:firstLine="0"/>
      <w:spacing w:after="57"/>
    </w:pPr>
  </w:style>
  <w:style w:type="paragraph" w:styleId="927">
    <w:name w:val="toc 5"/>
    <w:basedOn w:val="934"/>
    <w:next w:val="934"/>
    <w:uiPriority w:val="39"/>
    <w:unhideWhenUsed/>
    <w:pPr>
      <w:ind w:left="1134" w:right="0" w:firstLine="0"/>
      <w:spacing w:after="57"/>
    </w:pPr>
  </w:style>
  <w:style w:type="paragraph" w:styleId="928">
    <w:name w:val="toc 6"/>
    <w:basedOn w:val="934"/>
    <w:next w:val="934"/>
    <w:uiPriority w:val="39"/>
    <w:unhideWhenUsed/>
    <w:pPr>
      <w:ind w:left="1417" w:right="0" w:firstLine="0"/>
      <w:spacing w:after="57"/>
    </w:pPr>
  </w:style>
  <w:style w:type="paragraph" w:styleId="929">
    <w:name w:val="toc 7"/>
    <w:basedOn w:val="934"/>
    <w:next w:val="934"/>
    <w:uiPriority w:val="39"/>
    <w:unhideWhenUsed/>
    <w:pPr>
      <w:ind w:left="1701" w:right="0" w:firstLine="0"/>
      <w:spacing w:after="57"/>
    </w:pPr>
  </w:style>
  <w:style w:type="paragraph" w:styleId="930">
    <w:name w:val="toc 8"/>
    <w:basedOn w:val="934"/>
    <w:next w:val="934"/>
    <w:uiPriority w:val="39"/>
    <w:unhideWhenUsed/>
    <w:pPr>
      <w:ind w:left="1984" w:right="0" w:firstLine="0"/>
      <w:spacing w:after="57"/>
    </w:pPr>
  </w:style>
  <w:style w:type="paragraph" w:styleId="931">
    <w:name w:val="toc 9"/>
    <w:basedOn w:val="934"/>
    <w:next w:val="934"/>
    <w:uiPriority w:val="39"/>
    <w:unhideWhenUsed/>
    <w:pPr>
      <w:ind w:left="2268" w:right="0" w:firstLine="0"/>
      <w:spacing w:after="57"/>
    </w:pPr>
  </w:style>
  <w:style w:type="paragraph" w:styleId="932">
    <w:name w:val="TOC Heading"/>
    <w:uiPriority w:val="39"/>
    <w:unhideWhenUsed/>
  </w:style>
  <w:style w:type="paragraph" w:styleId="933">
    <w:name w:val="table of figures"/>
    <w:basedOn w:val="934"/>
    <w:next w:val="934"/>
    <w:uiPriority w:val="99"/>
    <w:unhideWhenUsed/>
    <w:pPr>
      <w:spacing w:after="0" w:afterAutospacing="0"/>
    </w:pPr>
  </w:style>
  <w:style w:type="paragraph" w:styleId="934" w:default="1">
    <w:name w:val="Normal"/>
    <w:qFormat/>
    <w:rPr>
      <w:rFonts w:ascii="Verdana" w:hAnsi="Verdana" w:eastAsia="Verdana" w:cs="Verdana"/>
    </w:rPr>
  </w:style>
  <w:style w:type="paragraph" w:styleId="935">
    <w:name w:val="Heading 1"/>
    <w:basedOn w:val="934"/>
    <w:uiPriority w:val="9"/>
    <w:qFormat/>
    <w:pPr>
      <w:ind w:left="360"/>
      <w:outlineLvl w:val="0"/>
    </w:pPr>
    <w:rPr>
      <w:b/>
      <w:bCs/>
      <w:sz w:val="18"/>
      <w:szCs w:val="18"/>
    </w:rPr>
  </w:style>
  <w:style w:type="paragraph" w:styleId="936">
    <w:name w:val="Heading 2"/>
    <w:basedOn w:val="934"/>
    <w:next w:val="934"/>
    <w:link w:val="949"/>
    <w:uiPriority w:val="9"/>
    <w:semiHidden/>
    <w:unhideWhenUsed/>
    <w:qFormat/>
    <w:pPr>
      <w:keepLines/>
      <w:keepNext/>
      <w:spacing w:before="40"/>
      <w:outlineLvl w:val="1"/>
    </w:pPr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37" w:default="1">
    <w:name w:val="Default Paragraph Font"/>
    <w:uiPriority w:val="1"/>
    <w:semiHidden/>
    <w:unhideWhenUsed/>
  </w:style>
  <w:style w:type="table" w:styleId="93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939" w:default="1">
    <w:name w:val="No List"/>
    <w:uiPriority w:val="99"/>
    <w:semiHidden/>
    <w:unhideWhenUsed/>
  </w:style>
  <w:style w:type="table" w:styleId="940" w:customStyle="1">
    <w:name w:val="Table Normal"/>
    <w:uiPriority w:val="2"/>
    <w:semiHidden/>
    <w:unhideWhenUsed/>
    <w:qFormat/>
    <w:tblPr>
      <w:tblInd w:w="0" w:type="dxa"/>
      <w:tblCellMar>
        <w:left w:w="0" w:type="dxa"/>
        <w:top w:w="0" w:type="dxa"/>
        <w:right w:w="0" w:type="dxa"/>
        <w:bottom w:w="0" w:type="dxa"/>
      </w:tblCellMar>
    </w:tblPr>
  </w:style>
  <w:style w:type="paragraph" w:styleId="941">
    <w:name w:val="Body Text"/>
    <w:basedOn w:val="934"/>
    <w:uiPriority w:val="1"/>
    <w:qFormat/>
    <w:rPr>
      <w:sz w:val="18"/>
      <w:szCs w:val="18"/>
    </w:rPr>
  </w:style>
  <w:style w:type="paragraph" w:styleId="942">
    <w:name w:val="Title"/>
    <w:basedOn w:val="934"/>
    <w:uiPriority w:val="10"/>
    <w:qFormat/>
    <w:pPr>
      <w:ind w:left="20"/>
      <w:spacing w:before="23"/>
    </w:pPr>
    <w:rPr>
      <w:rFonts w:ascii="Arial" w:hAnsi="Arial" w:eastAsia="Arial" w:cs="Arial"/>
      <w:b/>
      <w:bCs/>
      <w:sz w:val="36"/>
      <w:szCs w:val="36"/>
    </w:rPr>
  </w:style>
  <w:style w:type="paragraph" w:styleId="943">
    <w:name w:val="List Paragraph"/>
    <w:basedOn w:val="934"/>
    <w:uiPriority w:val="1"/>
    <w:qFormat/>
  </w:style>
  <w:style w:type="paragraph" w:styleId="944" w:customStyle="1">
    <w:name w:val="Table Paragraph"/>
    <w:basedOn w:val="934"/>
    <w:uiPriority w:val="1"/>
    <w:qFormat/>
  </w:style>
  <w:style w:type="paragraph" w:styleId="945">
    <w:name w:val="Header"/>
    <w:basedOn w:val="934"/>
    <w:link w:val="946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6" w:customStyle="1">
    <w:name w:val="Верхний колонтитул Знак"/>
    <w:basedOn w:val="937"/>
    <w:link w:val="945"/>
    <w:uiPriority w:val="99"/>
    <w:rPr>
      <w:rFonts w:ascii="Verdana" w:hAnsi="Verdana" w:eastAsia="Verdana" w:cs="Verdana"/>
    </w:rPr>
  </w:style>
  <w:style w:type="paragraph" w:styleId="947">
    <w:name w:val="Footer"/>
    <w:basedOn w:val="934"/>
    <w:link w:val="948"/>
    <w:uiPriority w:val="99"/>
    <w:unhideWhenUsed/>
    <w:pPr>
      <w:tabs>
        <w:tab w:val="center" w:pos="4677" w:leader="none"/>
        <w:tab w:val="right" w:pos="9355" w:leader="none"/>
      </w:tabs>
    </w:pPr>
  </w:style>
  <w:style w:type="character" w:styleId="948" w:customStyle="1">
    <w:name w:val="Нижний колонтитул Знак"/>
    <w:basedOn w:val="937"/>
    <w:link w:val="947"/>
    <w:uiPriority w:val="99"/>
    <w:rPr>
      <w:rFonts w:ascii="Verdana" w:hAnsi="Verdana" w:eastAsia="Verdana" w:cs="Verdana"/>
    </w:rPr>
  </w:style>
  <w:style w:type="character" w:styleId="949" w:customStyle="1">
    <w:name w:val="Заголовок 2 Знак"/>
    <w:basedOn w:val="937"/>
    <w:link w:val="936"/>
    <w:uiPriority w:val="9"/>
    <w:semiHidden/>
    <w:rPr>
      <w:rFonts w:asciiTheme="majorHAnsi" w:hAnsiTheme="majorHAnsi" w:eastAsiaTheme="majorEastAsia" w:cstheme="majorBidi"/>
      <w:color w:val="365f91" w:themeColor="accent1" w:themeShade="BF"/>
      <w:sz w:val="26"/>
      <w:szCs w:val="26"/>
    </w:rPr>
  </w:style>
  <w:style w:type="character" w:styleId="950">
    <w:name w:val="Hyperlink"/>
    <w:basedOn w:val="937"/>
    <w:uiPriority w:val="99"/>
    <w:unhideWhenUsed/>
    <w:rPr>
      <w:color w:val="0000ff" w:themeColor="hyperlink"/>
      <w:u w:val="single"/>
    </w:rPr>
  </w:style>
  <w:style w:type="paragraph" w:styleId="951">
    <w:name w:val="Normal (Web)"/>
    <w:basedOn w:val="934"/>
    <w:uiPriority w:val="99"/>
    <w:unhideWhenUsed/>
    <w:pPr>
      <w:spacing w:before="100" w:beforeAutospacing="1" w:after="100" w:afterAutospacing="1"/>
      <w:widowControl/>
    </w:pPr>
    <w:rPr>
      <w:rFonts w:ascii="Times New Roman" w:hAnsi="Times New Roman"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Relationship Id="rId11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R7-Office/2024.1.1.375</Application>
  <Company/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Drumexpress</dc:creator>
  <cp:lastModifiedBy>Иван Иванов</cp:lastModifiedBy>
  <cp:revision>15</cp:revision>
  <dcterms:created xsi:type="dcterms:W3CDTF">2025-07-10T14:30:00Z</dcterms:created>
  <dcterms:modified xsi:type="dcterms:W3CDTF">2025-09-09T06:44:31Z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2020-07-29T00:00:00Z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2023-10-24T00:00:00Z</vt:filetime>
  </property>
</Properties>
</file>