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6"/>
        <w:rPr>
          <w:rFonts w:ascii="Times New Roman"/>
          <w:sz w:val="20"/>
          <w:lang w:val="ru-RU"/>
        </w:rPr>
      </w:pPr>
      <w:r>
        <w:rPr>
          <w:lang w:val="ru-RU"/>
        </w:rPr>
        <w:t xml:space="preserve">    </w:t>
      </w: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lang w:val="ru-RU"/>
        </w:rPr>
      </w:pPr>
      <w:r>
        <w:rPr>
          <w:rFonts w:eastAsia="Times New Roman" w:cs="Arial"/>
          <w:color w:val="808080" w:themeColor="background1" w:themeShade="80"/>
          <w:sz w:val="18"/>
          <w:szCs w:val="18"/>
          <w:lang w:val="ru-RU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39875" cy="1275715"/>
                <wp:effectExtent l="0" t="0" r="0" b="0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316279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1401" t="23542" r="23486" b="7965"/>
                        <a:stretch/>
                      </pic:blipFill>
                      <pic:spPr bwMode="auto">
                        <a:xfrm>
                          <a:off x="0" y="0"/>
                          <a:ext cx="1539875" cy="12757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21.25pt;height:100.4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bCs/>
          <w:color w:val="808080" w:themeColor="background1" w:themeShade="80"/>
          <w:sz w:val="18"/>
          <w:szCs w:val="18"/>
        </w:rPr>
        <w:fldChar w:fldCharType="begin"/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INCLUDEPICTURE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"/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Users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alexandergalahov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Library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Group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Containers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UBF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346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WebArchiveCopyPasteTempFiles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com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microsoft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Word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HdFzvcdjHe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jhqz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mqTcqSuItxpQ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KzWOpcWYofovwb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EMBT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tCBXB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kEWaCMYjhEBbZmdhWCBKAgxYOhJhJaA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?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filename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BC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jpg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disposition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inline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hash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limit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content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type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image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Fjpeg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owner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tknv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size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=2650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1580" \*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MERGEFORMATINET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fldChar w:fldCharType="separate"/>
      </w:r>
      <w:r>
        <w:rPr>
          <w:b/>
          <w:bCs/>
          <w:color w:val="808080" w:themeColor="background1" w:themeShade="80"/>
          <w:sz w:val="18"/>
          <w:szCs w:val="18"/>
        </w:rPr>
        <w:fldChar w:fldCharType="end"/>
      </w:r>
      <w:r>
        <w:rPr>
          <w:b/>
          <w:bCs/>
          <w:color w:val="808080" w:themeColor="background1" w:themeShade="80"/>
          <w:sz w:val="18"/>
          <w:lang w:val="ru-RU"/>
        </w:rPr>
        <w:t xml:space="preserve"> </w:t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lang w:val="ru-RU"/>
        </w:rPr>
      </w:pP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lang w:val="ru-RU"/>
        </w:rPr>
      </w:pP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b/>
          <w:color w:val="808080"/>
          <w:sz w:val="18"/>
          <w:lang w:val="ru-RU"/>
        </w:rPr>
      </w:pPr>
      <w:r>
        <w:rPr>
          <w:b/>
          <w:bCs/>
          <w:i/>
          <w:iCs/>
          <w:color w:val="000000" w:themeColor="text1"/>
          <w:sz w:val="20"/>
          <w:szCs w:val="20"/>
        </w:rPr>
        <w:t xml:space="preserve">X</w:t>
      </w:r>
      <w:r>
        <w:rPr>
          <w:b/>
          <w:bCs/>
          <w:i/>
          <w:i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i/>
          <w:iCs/>
          <w:color w:val="000000" w:themeColor="text1"/>
          <w:sz w:val="20"/>
          <w:szCs w:val="20"/>
          <w:lang w:val="ru-RU"/>
        </w:rPr>
        <w:t xml:space="preserve">10</w:t>
      </w:r>
      <w:r>
        <w:rPr>
          <w:b/>
          <w:i/>
          <w:i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color w:val="000000" w:themeColor="text1"/>
          <w:sz w:val="18"/>
          <w:lang w:val="ru-RU"/>
        </w:rPr>
        <w:t xml:space="preserve">–</w:t>
      </w:r>
      <w:r>
        <w:rPr>
          <w:b/>
          <w:color w:val="000000" w:themeColor="text1"/>
          <w:sz w:val="18"/>
          <w:lang w:val="ru-RU"/>
        </w:rPr>
        <w:t xml:space="preserve"> Интерьерная краска для стен и потолков</w:t>
      </w:r>
      <w:r>
        <w:rPr>
          <w:b/>
          <w:color w:val="808080"/>
          <w:sz w:val="18"/>
          <w:lang w:val="ru-RU"/>
        </w:rPr>
      </w:r>
      <w:r>
        <w:rPr>
          <w:b/>
          <w:color w:val="808080"/>
          <w:sz w:val="18"/>
          <w:lang w:val="ru-RU"/>
        </w:rPr>
      </w:r>
    </w:p>
    <w:p>
      <w:pPr>
        <w:rPr>
          <w:rFonts w:ascii="Neue Haas Unica Light" w:hAnsi="Neue Haas Unica Light"/>
          <w:color w:val="000000" w:themeColor="text1"/>
        </w:rPr>
      </w:pPr>
      <w:r>
        <w:rPr>
          <w:rFonts w:ascii="Neue Haas Unica Light" w:hAnsi="Neue Haas Unica Light"/>
          <w:color w:val="000000" w:themeColor="text1"/>
          <w:lang w:val="ru-RU"/>
        </w:rPr>
        <w:t xml:space="preserve"> </w:t>
      </w:r>
      <w:r>
        <w:rPr>
          <w:rFonts w:ascii="Neue Haas Unica Light" w:hAnsi="Neue Haas Unica Light"/>
          <w:color w:val="000000" w:themeColor="text1"/>
          <w:lang w:val="ru-RU"/>
        </w:rPr>
        <w:t xml:space="preserve"> </w:t>
      </w:r>
      <w:r>
        <w:rPr>
          <w:rFonts w:ascii="Neue Haas Unica Light" w:hAnsi="Neue Haas Unica Light"/>
          <w:color w:val="000000" w:themeColor="text1"/>
        </w:rPr>
      </w:r>
      <w:r>
        <w:rPr>
          <w:rFonts w:ascii="Neue Haas Unica Light" w:hAnsi="Neue Haas Unica Light"/>
          <w:color w:val="000000" w:themeColor="text1"/>
        </w:rPr>
      </w:r>
    </w:p>
    <w:p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Ш</w:t>
      </w:r>
      <w:r>
        <w:rPr>
          <w:color w:val="000000" w:themeColor="text1"/>
          <w:sz w:val="18"/>
          <w:szCs w:val="18"/>
          <w:lang w:val="ru-RU"/>
        </w:rPr>
        <w:t xml:space="preserve">елковисто-матовая</w:t>
      </w:r>
      <w:r>
        <w:rPr>
          <w:color w:val="000000" w:themeColor="text1"/>
          <w:sz w:val="18"/>
          <w:szCs w:val="18"/>
          <w:lang w:val="ru-RU"/>
        </w:rPr>
        <w:t xml:space="preserve">, </w:t>
      </w:r>
      <w:r>
        <w:rPr>
          <w:color w:val="000000" w:themeColor="text1"/>
          <w:sz w:val="18"/>
          <w:szCs w:val="18"/>
          <w:lang w:val="ru-RU"/>
        </w:rPr>
        <w:t xml:space="preserve">акрилатная</w:t>
      </w:r>
      <w:r>
        <w:rPr>
          <w:color w:val="000000" w:themeColor="text1"/>
          <w:sz w:val="18"/>
          <w:szCs w:val="18"/>
          <w:lang w:val="ru-RU"/>
        </w:rPr>
        <w:t xml:space="preserve"> краска, на водной основе, для стен и потолков, с высокой </w:t>
      </w:r>
      <w:r>
        <w:rPr>
          <w:color w:val="000000" w:themeColor="text1"/>
          <w:sz w:val="18"/>
          <w:szCs w:val="18"/>
          <w:lang w:val="ru-RU"/>
        </w:rPr>
        <w:t xml:space="preserve">укрывистостью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Обеспечивает красивое, равномерное покрытие</w:t>
      </w:r>
      <w:r>
        <w:rPr>
          <w:color w:val="000000" w:themeColor="text1"/>
          <w:sz w:val="18"/>
          <w:szCs w:val="18"/>
          <w:lang w:val="ru-RU"/>
        </w:rPr>
        <w:t xml:space="preserve">. </w:t>
      </w:r>
      <w:r>
        <w:rPr>
          <w:color w:val="000000" w:themeColor="text1"/>
          <w:sz w:val="18"/>
          <w:szCs w:val="18"/>
          <w:lang w:val="ru-RU"/>
        </w:rPr>
        <w:t xml:space="preserve">Обладает</w:t>
      </w:r>
      <w:r>
        <w:rPr>
          <w:color w:val="000000" w:themeColor="text1"/>
          <w:sz w:val="18"/>
          <w:szCs w:val="18"/>
          <w:lang w:val="ru-RU"/>
        </w:rPr>
        <w:t xml:space="preserve"> особыми свойствами, которые соч</w:t>
      </w:r>
      <w:r>
        <w:rPr>
          <w:color w:val="000000" w:themeColor="text1"/>
          <w:sz w:val="18"/>
          <w:szCs w:val="18"/>
          <w:lang w:val="ru-RU"/>
        </w:rPr>
        <w:t xml:space="preserve">е</w:t>
      </w:r>
      <w:r>
        <w:rPr>
          <w:color w:val="000000" w:themeColor="text1"/>
          <w:sz w:val="18"/>
          <w:szCs w:val="18"/>
          <w:lang w:val="ru-RU"/>
        </w:rPr>
        <w:t xml:space="preserve">тают в себе функциональность и эстетику с бескомпромиссным качеством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и является оптимальным выбором, когда необходимо быстро и качественно выполнить работу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Создаёт приглушённую гладкую текстуру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Выдерживает локальную чистку мягкой щёткой или тканью.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rFonts w:ascii="Neue Haas Unica Light" w:hAnsi="Neue Haas Unica Light"/>
          <w:lang w:val="ru-RU"/>
        </w:rPr>
      </w:pPr>
      <w:r>
        <w:rPr>
          <w:rFonts w:ascii="Neue Haas Unica Light" w:hAnsi="Neue Haas Unica Light"/>
          <w:lang w:val="ru-RU"/>
        </w:rPr>
      </w:r>
      <w:r>
        <w:rPr>
          <w:rFonts w:ascii="Neue Haas Unica Light" w:hAnsi="Neue Haas Unica Light"/>
          <w:lang w:val="ru-RU"/>
        </w:rPr>
      </w:r>
      <w:r>
        <w:rPr>
          <w:rFonts w:ascii="Neue Haas Unica Light" w:hAnsi="Neue Haas Unica Light"/>
          <w:lang w:val="ru-RU"/>
        </w:rPr>
      </w:r>
    </w:p>
    <w:p>
      <w:pPr>
        <w:ind w:right="2567"/>
        <w:spacing w:before="42"/>
        <w:rPr>
          <w:b/>
          <w:sz w:val="2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05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5963285" cy="234950"/>
                <wp:effectExtent l="0" t="0" r="5715" b="6350"/>
                <wp:wrapTopAndBottom/>
                <wp:docPr id="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ПРЕИМУЩЕСТВА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-487597056;o:allowoverlap:true;o:allowincell:true;mso-position-horizontal-relative:margin;mso-position-horizontal:right;mso-position-vertical-relative:text;margin-top:15.80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ПРЕИМУЩЕСТВА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20"/>
          <w:lang w:val="ru-RU"/>
        </w:rPr>
        <w:t xml:space="preserve">СВОЙСТВА</w:t>
      </w:r>
      <w:r>
        <w:rPr>
          <w:b/>
          <w:sz w:val="20"/>
          <w:lang w:val="ru-RU"/>
        </w:rPr>
      </w:r>
      <w:r>
        <w:rPr>
          <w:b/>
          <w:sz w:val="20"/>
          <w:lang w:val="ru-RU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Краска</w:t>
      </w:r>
      <w:r>
        <w:rPr>
          <w:rFonts w:ascii="Neue Haas Unica Light" w:hAnsi="Neue Haas Unica Light"/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шелковисто-матовая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Легко наносится, подкрашивается и перекрашивается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rFonts w:eastAsia="Times New Roman" w:cs="Arial"/>
          <w:color w:val="000000" w:themeColor="text1"/>
          <w:lang w:val="ru-RU" w:eastAsia="ru-RU"/>
        </w:rPr>
        <w:t xml:space="preserve">Выдерживает локальную чистку мягкой щёткой или тканью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Равномерное покрытие под любым углом падения света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озможность ручного и механизированного нанесения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1 класс стойкости к </w:t>
      </w:r>
      <w:r>
        <w:rPr>
          <w:color w:val="000000" w:themeColor="text1"/>
          <w:lang w:val="ru-RU"/>
        </w:rPr>
        <w:t xml:space="preserve">мокрому</w:t>
      </w:r>
      <w:r>
        <w:rPr>
          <w:color w:val="000000" w:themeColor="text1"/>
          <w:lang w:val="ru-RU"/>
        </w:rPr>
        <w:t xml:space="preserve"> трению </w:t>
      </w:r>
      <w:r>
        <w:rPr>
          <w:color w:val="000000" w:themeColor="text1"/>
        </w:rPr>
        <w:t xml:space="preserve">DIN</w:t>
      </w:r>
      <w:r>
        <w:rPr>
          <w:color w:val="000000" w:themeColor="text1"/>
          <w:lang w:val="ru-RU"/>
        </w:rPr>
        <w:t xml:space="preserve"> 13300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426"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5963920" cy="238125"/>
                <wp:effectExtent l="0" t="0" r="5080" b="3175"/>
                <wp:wrapTopAndBottom/>
                <wp:docPr id="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10" w:right="2956"/>
                              <w:jc w:val="center"/>
                              <w:spacing w:before="6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НАНЕСЕНИЕ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-487587840;o:allowoverlap:true;o:allowincell:true;mso-position-horizontal-relative:margin;mso-position-horizontal:right;mso-position-vertical-relative:text;margin-top:14.5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10" w:right="2956"/>
                        <w:jc w:val="center"/>
                        <w:spacing w:before="6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НАНЕСЕНИЕ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Основани</w:t>
      </w:r>
      <w:r>
        <w:rPr>
          <w:b/>
          <w:color w:val="000000" w:themeColor="text1"/>
          <w:sz w:val="18"/>
          <w:szCs w:val="18"/>
          <w:lang w:val="ru-RU"/>
        </w:rPr>
        <w:t xml:space="preserve">е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олжно</w:t>
      </w:r>
      <w:r>
        <w:rPr>
          <w:color w:val="000000" w:themeColor="text1"/>
          <w:sz w:val="18"/>
          <w:szCs w:val="18"/>
          <w:lang w:val="ru"/>
        </w:rPr>
        <w:t xml:space="preserve"> соответствовать СП 71.13330.2017. «Изоляционные и отделочные покрытия»</w:t>
      </w:r>
      <w:r>
        <w:rPr>
          <w:color w:val="000000" w:themeColor="text1"/>
          <w:sz w:val="18"/>
          <w:szCs w:val="18"/>
          <w:lang w:val="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Б</w:t>
      </w:r>
      <w:r>
        <w:rPr>
          <w:color w:val="000000" w:themeColor="text1"/>
          <w:sz w:val="18"/>
          <w:szCs w:val="18"/>
          <w:lang w:val="ru-RU"/>
        </w:rPr>
        <w:t xml:space="preserve">ыть сухим и чистым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М</w:t>
      </w:r>
      <w:r>
        <w:rPr>
          <w:color w:val="000000" w:themeColor="text1"/>
          <w:sz w:val="18"/>
          <w:szCs w:val="18"/>
          <w:lang w:val="ru-RU"/>
        </w:rPr>
        <w:t xml:space="preserve">елящиеся</w:t>
      </w:r>
      <w:r>
        <w:rPr>
          <w:color w:val="000000" w:themeColor="text1"/>
          <w:sz w:val="18"/>
          <w:szCs w:val="18"/>
          <w:lang w:val="ru-RU"/>
        </w:rPr>
        <w:t xml:space="preserve"> и сильно впитывающие поверхности загрунтованы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поверхностей с критическим боковым освещением рекомендуется использовать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SPECIAL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Область применения: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</w:rPr>
      </w:r>
      <w:bookmarkStart w:id="0" w:name="_Hlk155196845"/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</w:t>
      </w:r>
      <w:r>
        <w:rPr>
          <w:color w:val="000000" w:themeColor="text1"/>
          <w:sz w:val="18"/>
          <w:szCs w:val="18"/>
          <w:lang w:val="ru-RU"/>
        </w:rPr>
        <w:t xml:space="preserve">стен и </w:t>
      </w:r>
      <w:r>
        <w:rPr>
          <w:color w:val="000000" w:themeColor="text1"/>
          <w:sz w:val="18"/>
          <w:szCs w:val="18"/>
          <w:lang w:val="ru-RU"/>
        </w:rPr>
        <w:t xml:space="preserve">потолков </w:t>
      </w:r>
      <w:r>
        <w:rPr>
          <w:color w:val="000000" w:themeColor="text1"/>
          <w:sz w:val="18"/>
          <w:szCs w:val="18"/>
          <w:lang w:val="ru-RU"/>
        </w:rPr>
        <w:t xml:space="preserve">внутри отапливаемых помещений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минеральных</w:t>
      </w:r>
      <w:r>
        <w:rPr>
          <w:color w:val="000000" w:themeColor="text1"/>
          <w:sz w:val="18"/>
          <w:szCs w:val="18"/>
          <w:lang w:val="ru-RU"/>
        </w:rPr>
        <w:t xml:space="preserve"> оснований</w:t>
      </w:r>
      <w:r>
        <w:rPr>
          <w:color w:val="000000" w:themeColor="text1"/>
          <w:sz w:val="18"/>
          <w:szCs w:val="18"/>
          <w:lang w:val="ru-RU"/>
        </w:rPr>
        <w:t xml:space="preserve">,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обоев под покраску, гипсокартона, древесно-стружечных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древесно-волокнистых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плит, а также деревянных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изделий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в сухих помещениях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Р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екомендуется для использования в общественных учреждениях, офисах, гостиных комнатах, кухнях и в тех местах, где предъявляются высокие требования к поверхности по совмещению эстетики и функциональности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Способы нанесения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Поршневые</w:t>
      </w:r>
      <w:r>
        <w:rPr>
          <w:color w:val="000000" w:themeColor="text1"/>
          <w:sz w:val="18"/>
          <w:szCs w:val="18"/>
          <w:lang w:val="ru-RU"/>
        </w:rPr>
        <w:t xml:space="preserve"> и мембранные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аппараты</w:t>
      </w:r>
      <w:r>
        <w:rPr>
          <w:color w:val="000000" w:themeColor="text1"/>
          <w:sz w:val="18"/>
          <w:szCs w:val="18"/>
          <w:lang w:val="ru-RU"/>
        </w:rPr>
        <w:t xml:space="preserve"> высокого давления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Валик, кисть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8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Воздушный </w:t>
      </w:r>
      <w:r>
        <w:rPr>
          <w:color w:val="000000" w:themeColor="text1"/>
          <w:sz w:val="18"/>
          <w:szCs w:val="18"/>
        </w:rPr>
        <w:t xml:space="preserve">HVLP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bookmarkEnd w:id="0"/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pStyle w:val="946"/>
        <w:rPr>
          <w:color w:val="80808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137795</wp:posOffset>
                </wp:positionV>
                <wp:extent cx="5963285" cy="234950"/>
                <wp:effectExtent l="0" t="0" r="5715" b="6350"/>
                <wp:wrapTopAndBottom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ТЕХНИЧЕСКИЕ ХАРАКТЕРИСТИКИ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-487595008;o:allowoverlap:true;o:allowincell:true;mso-position-horizontal-relative:margin;margin-left:0.00pt;mso-position-horizontal:absolute;mso-position-vertical-relative:text;margin-top:10.85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ТЕХНИЧЕСКИЕ ХАРАКТЕРИСТИКИ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tbl>
      <w:tblPr>
        <w:tblStyle w:val="945"/>
        <w:tblW w:w="0" w:type="auto"/>
        <w:tblLayout w:type="fixed"/>
        <w:tblLook w:val="01E0" w:firstRow="1" w:lastRow="1" w:firstColumn="1" w:lastColumn="1" w:noHBand="0" w:noVBand="0"/>
      </w:tblPr>
      <w:tblGrid>
        <w:gridCol w:w="3196"/>
        <w:gridCol w:w="6193"/>
      </w:tblGrid>
      <w:tr>
        <w:tblPrEx/>
        <w:trPr>
          <w:trHeight w:val="361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spacing w:before="140" w:line="201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Тип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spacing w:before="140" w:line="201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акриловая краска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87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Блеск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9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Сухой остаток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9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Плотность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б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аза А-С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z w:val="18"/>
                <w:lang w:val="ru-RU"/>
              </w:rPr>
              <w:t xml:space="preserve"> 10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  <w:p>
            <w:pPr>
              <w:pStyle w:val="949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44-55</w:t>
            </w:r>
            <w:r>
              <w:rPr>
                <w:color w:val="000000" w:themeColor="text1"/>
                <w:spacing w:val="-3"/>
                <w:sz w:val="18"/>
              </w:rPr>
              <w:t xml:space="preserve">%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49"/>
              <w:ind w:left="197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</w:t>
            </w:r>
            <w:r>
              <w:rPr>
                <w:rFonts w:ascii="Helvetica Neue" w:hAnsi="Helvetica Neue"/>
                <w:color w:val="000000" w:themeColor="text1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1,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39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-1,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13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г/см3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7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before="1"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</w:rPr>
              <w:t xml:space="preserve">Разбавитель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before="1"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чистая </w:t>
            </w:r>
            <w:r>
              <w:rPr>
                <w:color w:val="000000" w:themeColor="text1"/>
                <w:sz w:val="18"/>
                <w:lang w:val="ru-RU"/>
              </w:rPr>
              <w:t xml:space="preserve">вода</w:t>
            </w:r>
            <w:r>
              <w:rPr>
                <w:color w:val="000000" w:themeColor="text1"/>
                <w:sz w:val="18"/>
                <w:lang w:val="ru-RU"/>
              </w:rPr>
              <w:t xml:space="preserve">, не более 5</w:t>
            </w:r>
            <w:r>
              <w:rPr>
                <w:color w:val="000000" w:themeColor="text1"/>
                <w:sz w:val="18"/>
              </w:rPr>
              <w:t xml:space="preserve">%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4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5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Расход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5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</w:rPr>
              <w:t xml:space="preserve">8-9 </w:t>
            </w:r>
            <w:r>
              <w:rPr>
                <w:color w:val="000000" w:themeColor="text1"/>
                <w:sz w:val="18"/>
                <w:lang w:val="ru-RU"/>
              </w:rPr>
              <w:t xml:space="preserve">м2/л</w:t>
            </w:r>
            <w:r>
              <w:rPr>
                <w:color w:val="000000" w:themeColor="text1"/>
                <w:sz w:val="18"/>
                <w:lang w:val="ru-RU"/>
              </w:rPr>
              <w:t xml:space="preserve">.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Время высыхания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при температуре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и относительной влажности воздуха (60±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10)%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на отлип 1ч.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487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олщина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70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-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50 мкм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 зависимости от типа инструмента/ оборудования и задачи мастера;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Температура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нанесения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от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до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30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влажность не менее </w:t>
            </w:r>
            <w:r>
              <w:rPr>
                <w:color w:val="000000" w:themeColor="text1"/>
                <w:sz w:val="18"/>
                <w:lang w:val="ru-RU"/>
              </w:rPr>
              <w:t xml:space="preserve">60</w:t>
            </w:r>
            <w:r>
              <w:rPr>
                <w:color w:val="000000" w:themeColor="text1"/>
                <w:sz w:val="18"/>
                <w:lang w:val="ru-RU"/>
              </w:rPr>
              <w:t xml:space="preserve">%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Стойкость к истиранию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: класс 1 в соответствии с </w:t>
            </w:r>
            <w:r>
              <w:rPr>
                <w:color w:val="000000" w:themeColor="text1"/>
                <w:sz w:val="18"/>
                <w:szCs w:val="18"/>
              </w:rPr>
              <w:t xml:space="preserve">DIN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13300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Состав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9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9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</w:t>
            </w:r>
            <w:r>
              <w:rPr>
                <w:color w:val="000000" w:themeColor="text1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водная дисперсия акрилового сополимера, диоксид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титана, кальциты, тальк, добавки, водные пигментные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pStyle w:val="949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пасты, вода.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Полное отверждение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28 дней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Упаковка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0,9л/3л/9л пластиковое ведро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C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рок годности, условия   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 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хранения                           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3 года со дня изготовления в невскрытой заводской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упаковке при     температуре    плюс (5 - 30) °С.,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транспортировка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по ГОСТ 9980.5-2009 и при    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pStyle w:val="949"/>
              <w:spacing w:line="197" w:lineRule="exact"/>
              <w:rPr>
                <w:color w:val="000000" w:themeColor="text1"/>
                <w:sz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температуре плюс (5 - 30) °С.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9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9"/>
              <w:spacing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</w:tbl>
    <w:p>
      <w:pPr>
        <w:pStyle w:val="946"/>
        <w:spacing w:before="2"/>
        <w:rPr>
          <w:b/>
          <w:sz w:val="24"/>
          <w:lang w:val="ru-RU"/>
        </w:rPr>
      </w:pPr>
      <w:r>
        <w:rPr>
          <w:b/>
          <w:sz w:val="24"/>
          <w:lang w:val="ru-RU"/>
        </w:rPr>
      </w:r>
      <w:r>
        <w:rPr>
          <w:b/>
          <w:sz w:val="24"/>
          <w:lang w:val="ru-RU"/>
        </w:rPr>
      </w:r>
      <w:r>
        <w:rPr>
          <w:b/>
          <w:sz w:val="24"/>
          <w:lang w:val="ru-RU"/>
        </w:rPr>
      </w:r>
    </w:p>
    <w:p>
      <w:pPr>
        <w:pStyle w:val="946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6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6"/>
        <w:rPr>
          <w:rFonts w:ascii="Arial MT"/>
          <w:sz w:val="20"/>
        </w:rPr>
      </w:pPr>
      <w:r>
        <w:rPr>
          <w:rFonts w:ascii="Arial MT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6935" cy="207818"/>
                <wp:effectExtent l="0" t="0" r="0" b="0"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3011" w:right="2917"/>
                              <w:jc w:val="center"/>
                              <w:spacing w:before="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ИНСТРУКЦИЯ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469.05pt;height:16.36pt;mso-wrap-distance-left:0.00pt;mso-wrap-distance-top:0.00pt;mso-wrap-distance-right:0.00pt;mso-wrap-distance-bottom:0.00pt;v-text-anchor:middle;visibility:visible;" fillcolor="#BFBFBF" stroked="f">
                <v:textbox inset="0,0,0,0">
                  <w:txbxContent>
                    <w:p>
                      <w:pPr>
                        <w:ind w:left="3011" w:right="2917"/>
                        <w:jc w:val="center"/>
                        <w:spacing w:before="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ИНСТРУКЦИЯ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ыдержать продукт в теплом помещении не менее 24 часов, перемешать </w:t>
      </w:r>
      <w:r>
        <w:rPr>
          <w:color w:val="000000" w:themeColor="text1"/>
          <w:lang w:val="ru-RU"/>
        </w:rPr>
        <w:t xml:space="preserve">краску </w:t>
      </w:r>
      <w:r>
        <w:rPr>
          <w:color w:val="000000" w:themeColor="text1"/>
          <w:lang w:val="ru-RU"/>
        </w:rPr>
        <w:t xml:space="preserve">миксером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со специальным венчиком </w:t>
      </w:r>
      <w:r>
        <w:rPr>
          <w:color w:val="000000" w:themeColor="text1"/>
          <w:lang w:val="ru-RU"/>
        </w:rPr>
        <w:t xml:space="preserve">на минимальных оборотах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</w:t>
      </w:r>
      <w:r>
        <w:rPr>
          <w:color w:val="000000" w:themeColor="text1"/>
          <w:lang w:val="ru-RU"/>
        </w:rPr>
        <w:t xml:space="preserve">екомендуется отфильтровать краску через малярное сито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оверхность должна быть сухой,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обеспыленной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и загрунтованной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опускается разбавлять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краску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водой (не более 5% от общего объёма)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на основание производится валиком,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кистью, АВД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или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аппаратами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системы </w:t>
      </w:r>
      <w:r>
        <w:rPr>
          <w:rFonts w:cs="Arial"/>
          <w:color w:val="000000" w:themeColor="text1"/>
          <w:shd w:val="clear" w:color="auto" w:fill="ffffff"/>
        </w:rPr>
        <w:t xml:space="preserve">HVLP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краскопультом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с помощью воздушного компрессора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Р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екомендованное сопло для аппаратов высокого давления </w:t>
      </w:r>
      <w:r>
        <w:rPr>
          <w:color w:val="000000" w:themeColor="text1"/>
        </w:rPr>
        <w:t xml:space="preserve">FFLP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0,0</w:t>
      </w:r>
      <w:r>
        <w:rPr>
          <w:color w:val="000000" w:themeColor="text1"/>
          <w:lang w:val="ru-RU"/>
        </w:rPr>
        <w:t xml:space="preserve">12</w:t>
      </w:r>
      <w:r>
        <w:rPr>
          <w:color w:val="000000" w:themeColor="text1"/>
          <w:lang w:val="ru-RU"/>
        </w:rPr>
        <w:t xml:space="preserve">-0,0</w:t>
      </w:r>
      <w:r>
        <w:rPr>
          <w:color w:val="000000" w:themeColor="text1"/>
          <w:lang w:val="ru-RU"/>
        </w:rPr>
        <w:t xml:space="preserve">21</w:t>
      </w:r>
      <w:r>
        <w:rPr>
          <w:color w:val="000000" w:themeColor="text1"/>
          <w:lang w:val="ru-RU"/>
        </w:rPr>
        <w:t xml:space="preserve"> в зависимости от производительности аппарата и задачи мастера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ри использовании сопла 0,012-0,016, рекомендованное давление 90-110</w:t>
      </w:r>
      <w:r>
        <w:rPr>
          <w:rFonts w:cs="Arial"/>
          <w:color w:val="000000" w:themeColor="text1"/>
          <w:shd w:val="clear" w:color="auto" w:fill="ffffff"/>
        </w:rPr>
        <w:t xml:space="preserve">Bar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Для достижения максимальной насыщенности цвета и толщины эксплуатационной плёнки, необходимо нанести два слоя краски.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6"/>
        <w:spacing w:before="11"/>
        <w:rPr>
          <w:sz w:val="25"/>
          <w:lang w:val="ru-RU"/>
        </w:rPr>
      </w:pPr>
      <w:r>
        <w:rPr>
          <w:sz w:val="25"/>
          <w:lang w:val="ru-RU"/>
        </w:rPr>
      </w:r>
      <w:r>
        <w:rPr>
          <w:sz w:val="25"/>
          <w:lang w:val="ru-RU"/>
        </w:rPr>
      </w:r>
      <w:r>
        <w:rPr>
          <w:sz w:val="25"/>
          <w:lang w:val="ru-RU"/>
        </w:rPr>
      </w:r>
    </w:p>
    <w:p>
      <w:pPr>
        <w:pStyle w:val="946"/>
        <w:spacing w:before="9"/>
        <w:rPr>
          <w:sz w:val="5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margin">
                  <wp:posOffset>8255</wp:posOffset>
                </wp:positionH>
                <wp:positionV relativeFrom="paragraph">
                  <wp:posOffset>73660</wp:posOffset>
                </wp:positionV>
                <wp:extent cx="5963920" cy="238125"/>
                <wp:effectExtent l="0" t="0" r="5080" b="3175"/>
                <wp:wrapTopAndBottom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left="2746" w:right="2917"/>
                              <w:jc w:val="center"/>
                              <w:spacing w:before="89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ТЕХНИКА БЕЗОПАСНОСТИ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-487591936;o:allowoverlap:true;o:allowincell:true;mso-position-horizontal-relative:margin;margin-left:0.65pt;mso-position-horizontal:absolute;mso-position-vertical-relative:text;margin-top:5.8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746" w:right="2917"/>
                        <w:jc w:val="center"/>
                        <w:spacing w:before="89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ТЕХНИКА БЕЗОПАСНОСТИ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"/>
          <w:lang w:val="ru-RU"/>
        </w:rPr>
      </w:r>
      <w:r>
        <w:rPr>
          <w:sz w:val="5"/>
          <w:lang w:val="ru-RU"/>
        </w:rPr>
      </w:r>
    </w:p>
    <w:p>
      <w:pPr>
        <w:pStyle w:val="946"/>
        <w:spacing w:before="8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pStyle w:val="946"/>
        <w:spacing w:before="2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ind w:right="518"/>
        <w:jc w:val="both"/>
        <w:spacing w:before="5" w:line="254" w:lineRule="auto"/>
        <w:rPr>
          <w:rFonts w:cs="Arial"/>
          <w:bCs/>
          <w:color w:val="000000" w:themeColor="text1"/>
          <w:sz w:val="18"/>
          <w:szCs w:val="18"/>
        </w:rPr>
      </w:pPr>
      <w:r>
        <w:rPr>
          <w:rFonts w:cs="Arial"/>
          <w:b/>
          <w:bCs/>
          <w:color w:val="000000" w:themeColor="text1"/>
          <w:sz w:val="18"/>
          <w:szCs w:val="18"/>
          <w:lang w:val="ru-RU"/>
        </w:rPr>
        <w:t xml:space="preserve">Меры предосторожности, утилизация: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хранить в герм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етично закрытой упаковке в недоступном для детей месте. Для защиты рук применять резиновые перчатки. При нанесении краскопультом для защиты глаз использовать защитные закрытые очки, для защиты органов дыхания - респиратор ШБ-1 «Лепесток-5» или фильтрующую 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противоаэрозольную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полумаску с классом </w:t>
      </w:r>
      <w:r>
        <w:rPr>
          <w:rFonts w:cs="Arial"/>
          <w:bCs/>
          <w:color w:val="000000" w:themeColor="text1"/>
          <w:sz w:val="18"/>
          <w:szCs w:val="18"/>
        </w:rPr>
        <w:t xml:space="preserve">FFP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1. Не выливать в канализацию, водостоки, водоёмы и на почву. Остатки материала, а также материал с истёкшим сроком годности следует сдать в специализированный пункт утилизации.</w:t>
      </w:r>
      <w:r>
        <w:rPr>
          <w:rFonts w:cs="Arial"/>
          <w:bCs/>
          <w:color w:val="000000" w:themeColor="text1"/>
          <w:sz w:val="18"/>
          <w:szCs w:val="18"/>
        </w:rPr>
      </w:r>
      <w:r>
        <w:rPr>
          <w:rFonts w:cs="Arial"/>
          <w:bCs/>
          <w:color w:val="000000" w:themeColor="text1"/>
          <w:sz w:val="18"/>
          <w:szCs w:val="18"/>
        </w:rPr>
      </w:r>
    </w:p>
    <w:p>
      <w:pPr>
        <w:ind w:right="518"/>
        <w:jc w:val="both"/>
        <w:spacing w:before="5" w:line="254" w:lineRule="auto"/>
        <w:rPr>
          <w:rFonts w:ascii="Arial MT"/>
          <w:sz w:val="11"/>
          <w:lang w:val="ru-RU"/>
        </w:rPr>
      </w:pP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</w:p>
    <w:sectPr>
      <w:headerReference w:type="default" r:id="rId9"/>
      <w:footerReference w:type="default" r:id="rId10"/>
      <w:footnotePr/>
      <w:endnotePr/>
      <w:type w:val="nextPage"/>
      <w:pgSz w:w="11940" w:h="16860" w:orient="portrait"/>
      <w:pgMar w:top="1134" w:right="850" w:bottom="1134" w:left="1701" w:header="227" w:footer="107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/>
  <w:font w:name="Helvetica Neue"/>
  <w:font w:name="Palatino Linotype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Neue Haas Unica Light"/>
  <w:font w:name="Times New Roman">
    <w:panose1 w:val="02020603050405020304"/>
  </w:font>
  <w:font w:name="Verdana">
    <w:panose1 w:val="020B06030308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6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7184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9512300</wp:posOffset>
              </wp:positionV>
              <wp:extent cx="5549900" cy="12700"/>
              <wp:effectExtent l="0" t="0" r="31750" b="25400"/>
              <wp:wrapNone/>
              <wp:docPr id="1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549900" cy="1270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A3A3A3"/>
                        </a:solidFill>
                        <a:round/>
                        <a:headEnd/>
                        <a:tailE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0" o:spid="_x0000_s0" style="position:absolute;left:0;text-align:left;z-index:-251677184;mso-wrap-distance-left:9.00pt;mso-wrap-distance-top:0.00pt;mso-wrap-distance-right:9.00pt;mso-wrap-distance-bottom:0.00pt;visibility:visible;" from="106.0pt,749.0pt" to="543.0pt,750.0pt" filled="f" strokecolor="#A3A3A3" strokeweight="0.72pt"/>
          </w:pict>
        </mc:Fallback>
      </mc:AlternateContent>
    </w:r>
    <w:r>
      <w:rPr>
        <w:sz w:val="20"/>
      </w:rPr>
    </w:r>
    <w:r>
      <w:rPr>
        <w:sz w:val="20"/>
      </w:rPr>
    </w:r>
  </w:p>
  <w:p>
    <w:pPr>
      <w:pStyle w:val="946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10231120</wp:posOffset>
              </wp:positionV>
              <wp:extent cx="136525" cy="1479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2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line="216" w:lineRule="exact"/>
                            <w:rPr>
                              <w:rFonts w:ascii="Palatino Linotype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79232;o:allowoverlap:true;o:allowincell:true;mso-position-horizontal-relative:page;margin-left:532.20pt;mso-position-horizontal:absolute;mso-position-vertical-relative:page;margin-top:805.60pt;mso-position-vertical:absolute;width:10.75pt;height:11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ind w:left="60"/>
                      <w:spacing w:line="216" w:lineRule="exact"/>
                      <w:rPr>
                        <w:rFonts w:ascii="Palatino Linotype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</w:t>
                    </w:r>
                    <w:r>
                      <w:fldChar w:fldCharType="end"/>
                    </w:r>
                    <w:r>
                      <w:rPr>
                        <w:rFonts w:ascii="Palatino Linotype"/>
                        <w:sz w:val="19"/>
                      </w:rPr>
                    </w:r>
                    <w:r>
                      <w:rPr>
                        <w:rFonts w:ascii="Palatino Linotype"/>
                        <w:sz w:val="19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6"/>
      <w:spacing w:line="14" w:lineRule="auto"/>
      <w:rPr>
        <w:sz w:val="20"/>
      </w:rPr>
    </w:pPr>
    <w:r>
      <w:rPr>
        <w:sz w:val="20"/>
      </w:rPr>
    </w:r>
    <w:r>
      <w:rPr>
        <w:sz w:val="20"/>
      </w:rPr>
    </w:r>
    <w:r>
      <w:rPr>
        <w:sz w:val="20"/>
      </w:rPr>
    </w:r>
  </w:p>
  <w:p>
    <w:pPr>
      <w:pStyle w:val="956"/>
      <w:jc w:val="center"/>
      <w:rPr>
        <w:sz w:val="36"/>
        <w:szCs w:val="36"/>
        <w:lang w:val="en-US"/>
      </w:rPr>
    </w:pPr>
    <w:r>
      <w:rPr>
        <w:color w:val="808080"/>
        <w:sz w:val="36"/>
        <w:szCs w:val="36"/>
        <w:lang w:val="en-US"/>
      </w:rPr>
      <w:t xml:space="preserve">X KRASKY</w:t>
    </w:r>
    <w:r>
      <w:rPr>
        <w:sz w:val="36"/>
        <w:szCs w:val="36"/>
        <w:lang w:val="en-US"/>
      </w:rPr>
    </w:r>
    <w:r>
      <w:rPr>
        <w:sz w:val="36"/>
        <w:szCs w:val="36"/>
        <w:lang w:val="en-US"/>
      </w:rPr>
    </w:r>
  </w:p>
  <w:p>
    <w:pPr>
      <w:pStyle w:val="956"/>
      <w:tabs>
        <w:tab w:val="left" w:pos="3047" w:leader="none"/>
        <w:tab w:val="left" w:pos="6396" w:leader="none"/>
      </w:tabs>
    </w:pPr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29" w:hanging="420"/>
      </w:pPr>
      <w:rPr>
        <w:rFonts w:hint="default" w:ascii="Verdana" w:hAnsi="Verdana" w:eastAsia="Verdana" w:cs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1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3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5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7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9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1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3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5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74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6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7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67" w:hanging="161"/>
      </w:pPr>
      <w:rPr>
        <w:rFonts w:hint="default" w:ascii="Verdana" w:hAnsi="Verdana" w:eastAsia="Verdana" w:cs="Verdana"/>
        <w:color w:val="808080"/>
        <w:sz w:val="16"/>
        <w:szCs w:val="16"/>
        <w:lang w:val="en-US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95" w:hanging="161"/>
      </w:pPr>
      <w:rPr>
        <w:rFonts w:hint="default"/>
        <w:lang w:val="en-US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530" w:hanging="161"/>
      </w:pPr>
      <w:rPr>
        <w:rFonts w:hint="default"/>
        <w:lang w:val="en-US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65" w:hanging="161"/>
      </w:pPr>
      <w:rPr>
        <w:rFonts w:hint="default"/>
        <w:lang w:val="en-US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00" w:hanging="161"/>
      </w:pPr>
      <w:rPr>
        <w:rFonts w:hint="default"/>
        <w:lang w:val="en-US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5" w:hanging="161"/>
      </w:pPr>
      <w:rPr>
        <w:rFonts w:hint="default"/>
        <w:lang w:val="en-US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70" w:hanging="161"/>
      </w:pPr>
      <w:rPr>
        <w:rFonts w:hint="default"/>
        <w:lang w:val="en-US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05" w:hanging="161"/>
      </w:pPr>
      <w:rPr>
        <w:rFonts w:hint="default"/>
        <w:lang w:val="en-US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40" w:hanging="1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66" w:hanging="360"/>
      </w:pPr>
      <w:rPr>
        <w:rFonts w:hint="default"/>
        <w:color w:val="80808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6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29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70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04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13"/>
  </w:num>
  <w:num w:numId="9">
    <w:abstractNumId w:val="17"/>
  </w:num>
  <w:num w:numId="10">
    <w:abstractNumId w:val="11"/>
  </w:num>
  <w:num w:numId="11">
    <w:abstractNumId w:val="12"/>
  </w:num>
  <w:num w:numId="12">
    <w:abstractNumId w:val="14"/>
  </w:num>
  <w:num w:numId="13">
    <w:abstractNumId w:val="16"/>
  </w:num>
  <w:num w:numId="14">
    <w:abstractNumId w:val="1"/>
  </w:num>
  <w:num w:numId="15">
    <w:abstractNumId w:val="4"/>
  </w:num>
  <w:num w:numId="16">
    <w:abstractNumId w:val="8"/>
  </w:num>
  <w:num w:numId="17">
    <w:abstractNumId w:val="6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  <w:num w:numId="18">
    <w:abstractNumId w:val="10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  <w:num w:numId="19">
    <w:abstractNumId w:val="10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8">
    <w:name w:val="Heading 1 Char"/>
    <w:basedOn w:val="942"/>
    <w:link w:val="940"/>
    <w:uiPriority w:val="9"/>
    <w:rPr>
      <w:rFonts w:ascii="Arial" w:hAnsi="Arial" w:eastAsia="Arial" w:cs="Arial"/>
      <w:sz w:val="40"/>
      <w:szCs w:val="40"/>
    </w:rPr>
  </w:style>
  <w:style w:type="character" w:styleId="769">
    <w:name w:val="Heading 2 Char"/>
    <w:basedOn w:val="942"/>
    <w:link w:val="941"/>
    <w:uiPriority w:val="9"/>
    <w:rPr>
      <w:rFonts w:ascii="Arial" w:hAnsi="Arial" w:eastAsia="Arial" w:cs="Arial"/>
      <w:sz w:val="34"/>
    </w:rPr>
  </w:style>
  <w:style w:type="paragraph" w:styleId="770">
    <w:name w:val="Heading 3"/>
    <w:basedOn w:val="939"/>
    <w:next w:val="939"/>
    <w:link w:val="7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1">
    <w:name w:val="Heading 3 Char"/>
    <w:basedOn w:val="942"/>
    <w:link w:val="770"/>
    <w:uiPriority w:val="9"/>
    <w:rPr>
      <w:rFonts w:ascii="Arial" w:hAnsi="Arial" w:eastAsia="Arial" w:cs="Arial"/>
      <w:sz w:val="30"/>
      <w:szCs w:val="30"/>
    </w:rPr>
  </w:style>
  <w:style w:type="paragraph" w:styleId="772">
    <w:name w:val="Heading 4"/>
    <w:basedOn w:val="939"/>
    <w:next w:val="939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3">
    <w:name w:val="Heading 4 Char"/>
    <w:basedOn w:val="942"/>
    <w:link w:val="772"/>
    <w:uiPriority w:val="9"/>
    <w:rPr>
      <w:rFonts w:ascii="Arial" w:hAnsi="Arial" w:eastAsia="Arial" w:cs="Arial"/>
      <w:b/>
      <w:bCs/>
      <w:sz w:val="26"/>
      <w:szCs w:val="26"/>
    </w:rPr>
  </w:style>
  <w:style w:type="paragraph" w:styleId="774">
    <w:name w:val="Heading 5"/>
    <w:basedOn w:val="939"/>
    <w:next w:val="939"/>
    <w:link w:val="7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5">
    <w:name w:val="Heading 5 Char"/>
    <w:basedOn w:val="942"/>
    <w:link w:val="774"/>
    <w:uiPriority w:val="9"/>
    <w:rPr>
      <w:rFonts w:ascii="Arial" w:hAnsi="Arial" w:eastAsia="Arial" w:cs="Arial"/>
      <w:b/>
      <w:bCs/>
      <w:sz w:val="24"/>
      <w:szCs w:val="24"/>
    </w:rPr>
  </w:style>
  <w:style w:type="paragraph" w:styleId="776">
    <w:name w:val="Heading 6"/>
    <w:basedOn w:val="939"/>
    <w:next w:val="939"/>
    <w:link w:val="7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7">
    <w:name w:val="Heading 6 Char"/>
    <w:basedOn w:val="942"/>
    <w:link w:val="776"/>
    <w:uiPriority w:val="9"/>
    <w:rPr>
      <w:rFonts w:ascii="Arial" w:hAnsi="Arial" w:eastAsia="Arial" w:cs="Arial"/>
      <w:b/>
      <w:bCs/>
      <w:sz w:val="22"/>
      <w:szCs w:val="22"/>
    </w:rPr>
  </w:style>
  <w:style w:type="paragraph" w:styleId="778">
    <w:name w:val="Heading 7"/>
    <w:basedOn w:val="939"/>
    <w:next w:val="939"/>
    <w:link w:val="7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9">
    <w:name w:val="Heading 7 Char"/>
    <w:basedOn w:val="942"/>
    <w:link w:val="7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0">
    <w:name w:val="Heading 8"/>
    <w:basedOn w:val="939"/>
    <w:next w:val="939"/>
    <w:link w:val="7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1">
    <w:name w:val="Heading 8 Char"/>
    <w:basedOn w:val="942"/>
    <w:link w:val="780"/>
    <w:uiPriority w:val="9"/>
    <w:rPr>
      <w:rFonts w:ascii="Arial" w:hAnsi="Arial" w:eastAsia="Arial" w:cs="Arial"/>
      <w:i/>
      <w:iCs/>
      <w:sz w:val="22"/>
      <w:szCs w:val="22"/>
    </w:rPr>
  </w:style>
  <w:style w:type="paragraph" w:styleId="782">
    <w:name w:val="Heading 9"/>
    <w:basedOn w:val="939"/>
    <w:next w:val="939"/>
    <w:link w:val="7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3">
    <w:name w:val="Heading 9 Char"/>
    <w:basedOn w:val="942"/>
    <w:link w:val="782"/>
    <w:uiPriority w:val="9"/>
    <w:rPr>
      <w:rFonts w:ascii="Arial" w:hAnsi="Arial" w:eastAsia="Arial" w:cs="Arial"/>
      <w:i/>
      <w:iCs/>
      <w:sz w:val="21"/>
      <w:szCs w:val="21"/>
    </w:rPr>
  </w:style>
  <w:style w:type="paragraph" w:styleId="784">
    <w:name w:val="No Spacing"/>
    <w:uiPriority w:val="1"/>
    <w:qFormat/>
    <w:pPr>
      <w:spacing w:before="0" w:after="0" w:line="240" w:lineRule="auto"/>
    </w:pPr>
  </w:style>
  <w:style w:type="character" w:styleId="785">
    <w:name w:val="Title Char"/>
    <w:basedOn w:val="942"/>
    <w:link w:val="947"/>
    <w:uiPriority w:val="10"/>
    <w:rPr>
      <w:sz w:val="48"/>
      <w:szCs w:val="48"/>
    </w:rPr>
  </w:style>
  <w:style w:type="paragraph" w:styleId="786">
    <w:name w:val="Subtitle"/>
    <w:basedOn w:val="939"/>
    <w:next w:val="939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>
    <w:name w:val="Subtitle Char"/>
    <w:basedOn w:val="942"/>
    <w:link w:val="786"/>
    <w:uiPriority w:val="11"/>
    <w:rPr>
      <w:sz w:val="24"/>
      <w:szCs w:val="24"/>
    </w:rPr>
  </w:style>
  <w:style w:type="paragraph" w:styleId="788">
    <w:name w:val="Quote"/>
    <w:basedOn w:val="939"/>
    <w:next w:val="939"/>
    <w:link w:val="789"/>
    <w:uiPriority w:val="29"/>
    <w:qFormat/>
    <w:pPr>
      <w:ind w:left="720" w:right="720"/>
    </w:pPr>
    <w:rPr>
      <w:i/>
    </w:rPr>
  </w:style>
  <w:style w:type="character" w:styleId="789">
    <w:name w:val="Quote Char"/>
    <w:link w:val="788"/>
    <w:uiPriority w:val="29"/>
    <w:rPr>
      <w:i/>
    </w:rPr>
  </w:style>
  <w:style w:type="paragraph" w:styleId="790">
    <w:name w:val="Intense Quote"/>
    <w:basedOn w:val="939"/>
    <w:next w:val="939"/>
    <w:link w:val="7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>
    <w:name w:val="Intense Quote Char"/>
    <w:link w:val="790"/>
    <w:uiPriority w:val="30"/>
    <w:rPr>
      <w:i/>
    </w:rPr>
  </w:style>
  <w:style w:type="character" w:styleId="792">
    <w:name w:val="Header Char"/>
    <w:basedOn w:val="942"/>
    <w:link w:val="950"/>
    <w:uiPriority w:val="99"/>
  </w:style>
  <w:style w:type="character" w:styleId="793">
    <w:name w:val="Footer Char"/>
    <w:basedOn w:val="942"/>
    <w:link w:val="952"/>
    <w:uiPriority w:val="99"/>
  </w:style>
  <w:style w:type="paragraph" w:styleId="794">
    <w:name w:val="Caption"/>
    <w:basedOn w:val="939"/>
    <w:next w:val="9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>
    <w:name w:val="Caption Char"/>
    <w:basedOn w:val="794"/>
    <w:link w:val="952"/>
    <w:uiPriority w:val="99"/>
  </w:style>
  <w:style w:type="table" w:styleId="796">
    <w:name w:val="Table Grid"/>
    <w:basedOn w:val="94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7">
    <w:name w:val="Table Grid Light"/>
    <w:basedOn w:val="9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8">
    <w:name w:val="Plain Table 1"/>
    <w:basedOn w:val="9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>
    <w:name w:val="Plain Table 2"/>
    <w:basedOn w:val="9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0">
    <w:name w:val="Plain Table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1">
    <w:name w:val="Plain Table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Plain Table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3">
    <w:name w:val="Grid Table 1 Light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4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5">
    <w:name w:val="Grid Table 4 - Accent 1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6">
    <w:name w:val="Grid Table 4 - Accent 2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7">
    <w:name w:val="Grid Table 4 - Accent 3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8">
    <w:name w:val="Grid Table 4 - Accent 4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9">
    <w:name w:val="Grid Table 4 - Accent 5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0">
    <w:name w:val="Grid Table 4 - Accent 6"/>
    <w:basedOn w:val="9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1">
    <w:name w:val="Grid Table 5 Dark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2">
    <w:name w:val="Grid Table 5 Dark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5">
    <w:name w:val="Grid Table 5 Dark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6">
    <w:name w:val="Grid Table 5 Dark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7">
    <w:name w:val="Grid Table 5 Dark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8">
    <w:name w:val="Grid Table 6 Colorful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9">
    <w:name w:val="Grid Table 6 Colorful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0">
    <w:name w:val="Grid Table 6 Colorful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1">
    <w:name w:val="Grid Table 6 Colorful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2">
    <w:name w:val="Grid Table 6 Colorful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3">
    <w:name w:val="Grid Table 6 Colorful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4">
    <w:name w:val="Grid Table 6 Colorful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5">
    <w:name w:val="Grid Table 7 Colorful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0">
    <w:name w:val="List Table 2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1">
    <w:name w:val="List Table 2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2">
    <w:name w:val="List Table 2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3">
    <w:name w:val="List Table 2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4">
    <w:name w:val="List Table 2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5">
    <w:name w:val="List Table 2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6">
    <w:name w:val="List Table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5 Dark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6 Colorful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8">
    <w:name w:val="List Table 6 Colorful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9">
    <w:name w:val="List Table 6 Colorful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0">
    <w:name w:val="List Table 6 Colorful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1">
    <w:name w:val="List Table 6 Colorful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2">
    <w:name w:val="List Table 6 Colorful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3">
    <w:name w:val="List Table 6 Colorful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4">
    <w:name w:val="List Table 7 Colorful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5">
    <w:name w:val="List Table 7 Colorful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6">
    <w:name w:val="List Table 7 Colorful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7">
    <w:name w:val="List Table 7 Colorful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8">
    <w:name w:val="List Table 7 Colorful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9">
    <w:name w:val="List Table 7 Colorful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0">
    <w:name w:val="List Table 7 Colorful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1">
    <w:name w:val="Lined - Accent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2">
    <w:name w:val="Lined - Accent 1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3">
    <w:name w:val="Lined - Accent 2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4">
    <w:name w:val="Lined - Accent 3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5">
    <w:name w:val="Lined - Accent 4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6">
    <w:name w:val="Lined - Accent 5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7">
    <w:name w:val="Lined - Accent 6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8">
    <w:name w:val="Bordered &amp; Lined - Accent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9">
    <w:name w:val="Bordered &amp; Lined - Accent 1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0">
    <w:name w:val="Bordered &amp; Lined - Accent 2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1">
    <w:name w:val="Bordered &amp; Lined - Accent 3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2">
    <w:name w:val="Bordered &amp; Lined - Accent 4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3">
    <w:name w:val="Bordered &amp; Lined - Accent 5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4">
    <w:name w:val="Bordered &amp; Lined - Accent 6"/>
    <w:basedOn w:val="9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5">
    <w:name w:val="Bordered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6">
    <w:name w:val="Bordered - Accent 1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7">
    <w:name w:val="Bordered - Accent 2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8">
    <w:name w:val="Bordered - Accent 3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9">
    <w:name w:val="Bordered - Accent 4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0">
    <w:name w:val="Bordered - Accent 5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1">
    <w:name w:val="Bordered - Accent 6"/>
    <w:basedOn w:val="9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22">
    <w:name w:val="footnote text"/>
    <w:basedOn w:val="939"/>
    <w:link w:val="923"/>
    <w:uiPriority w:val="99"/>
    <w:semiHidden/>
    <w:unhideWhenUsed/>
    <w:pPr>
      <w:spacing w:after="40" w:line="240" w:lineRule="auto"/>
    </w:pPr>
    <w:rPr>
      <w:sz w:val="18"/>
    </w:rPr>
  </w:style>
  <w:style w:type="character" w:styleId="923">
    <w:name w:val="Footnote Text Char"/>
    <w:link w:val="922"/>
    <w:uiPriority w:val="99"/>
    <w:rPr>
      <w:sz w:val="18"/>
    </w:rPr>
  </w:style>
  <w:style w:type="character" w:styleId="924">
    <w:name w:val="footnote reference"/>
    <w:basedOn w:val="942"/>
    <w:uiPriority w:val="99"/>
    <w:unhideWhenUsed/>
    <w:rPr>
      <w:vertAlign w:val="superscript"/>
    </w:rPr>
  </w:style>
  <w:style w:type="paragraph" w:styleId="925">
    <w:name w:val="endnote text"/>
    <w:basedOn w:val="939"/>
    <w:link w:val="926"/>
    <w:uiPriority w:val="99"/>
    <w:semiHidden/>
    <w:unhideWhenUsed/>
    <w:pPr>
      <w:spacing w:after="0" w:line="240" w:lineRule="auto"/>
    </w:pPr>
    <w:rPr>
      <w:sz w:val="20"/>
    </w:rPr>
  </w:style>
  <w:style w:type="character" w:styleId="926">
    <w:name w:val="Endnote Text Char"/>
    <w:link w:val="925"/>
    <w:uiPriority w:val="99"/>
    <w:rPr>
      <w:sz w:val="20"/>
    </w:rPr>
  </w:style>
  <w:style w:type="character" w:styleId="927">
    <w:name w:val="endnote reference"/>
    <w:basedOn w:val="942"/>
    <w:uiPriority w:val="99"/>
    <w:semiHidden/>
    <w:unhideWhenUsed/>
    <w:rPr>
      <w:vertAlign w:val="superscript"/>
    </w:rPr>
  </w:style>
  <w:style w:type="paragraph" w:styleId="928">
    <w:name w:val="toc 1"/>
    <w:basedOn w:val="939"/>
    <w:next w:val="939"/>
    <w:uiPriority w:val="39"/>
    <w:unhideWhenUsed/>
    <w:pPr>
      <w:ind w:left="0" w:right="0" w:firstLine="0"/>
      <w:spacing w:after="57"/>
    </w:pPr>
  </w:style>
  <w:style w:type="paragraph" w:styleId="929">
    <w:name w:val="toc 2"/>
    <w:basedOn w:val="939"/>
    <w:next w:val="939"/>
    <w:uiPriority w:val="39"/>
    <w:unhideWhenUsed/>
    <w:pPr>
      <w:ind w:left="283" w:right="0" w:firstLine="0"/>
      <w:spacing w:after="57"/>
    </w:pPr>
  </w:style>
  <w:style w:type="paragraph" w:styleId="930">
    <w:name w:val="toc 3"/>
    <w:basedOn w:val="939"/>
    <w:next w:val="939"/>
    <w:uiPriority w:val="39"/>
    <w:unhideWhenUsed/>
    <w:pPr>
      <w:ind w:left="567" w:right="0" w:firstLine="0"/>
      <w:spacing w:after="57"/>
    </w:pPr>
  </w:style>
  <w:style w:type="paragraph" w:styleId="931">
    <w:name w:val="toc 4"/>
    <w:basedOn w:val="939"/>
    <w:next w:val="939"/>
    <w:uiPriority w:val="39"/>
    <w:unhideWhenUsed/>
    <w:pPr>
      <w:ind w:left="850" w:right="0" w:firstLine="0"/>
      <w:spacing w:after="57"/>
    </w:pPr>
  </w:style>
  <w:style w:type="paragraph" w:styleId="932">
    <w:name w:val="toc 5"/>
    <w:basedOn w:val="939"/>
    <w:next w:val="939"/>
    <w:uiPriority w:val="39"/>
    <w:unhideWhenUsed/>
    <w:pPr>
      <w:ind w:left="1134" w:right="0" w:firstLine="0"/>
      <w:spacing w:after="57"/>
    </w:pPr>
  </w:style>
  <w:style w:type="paragraph" w:styleId="933">
    <w:name w:val="toc 6"/>
    <w:basedOn w:val="939"/>
    <w:next w:val="939"/>
    <w:uiPriority w:val="39"/>
    <w:unhideWhenUsed/>
    <w:pPr>
      <w:ind w:left="1417" w:right="0" w:firstLine="0"/>
      <w:spacing w:after="57"/>
    </w:pPr>
  </w:style>
  <w:style w:type="paragraph" w:styleId="934">
    <w:name w:val="toc 7"/>
    <w:basedOn w:val="939"/>
    <w:next w:val="939"/>
    <w:uiPriority w:val="39"/>
    <w:unhideWhenUsed/>
    <w:pPr>
      <w:ind w:left="1701" w:right="0" w:firstLine="0"/>
      <w:spacing w:after="57"/>
    </w:pPr>
  </w:style>
  <w:style w:type="paragraph" w:styleId="935">
    <w:name w:val="toc 8"/>
    <w:basedOn w:val="939"/>
    <w:next w:val="939"/>
    <w:uiPriority w:val="39"/>
    <w:unhideWhenUsed/>
    <w:pPr>
      <w:ind w:left="1984" w:right="0" w:firstLine="0"/>
      <w:spacing w:after="57"/>
    </w:pPr>
  </w:style>
  <w:style w:type="paragraph" w:styleId="936">
    <w:name w:val="toc 9"/>
    <w:basedOn w:val="939"/>
    <w:next w:val="939"/>
    <w:uiPriority w:val="39"/>
    <w:unhideWhenUsed/>
    <w:pPr>
      <w:ind w:left="2268" w:right="0" w:firstLine="0"/>
      <w:spacing w:after="57"/>
    </w:pPr>
  </w:style>
  <w:style w:type="paragraph" w:styleId="937">
    <w:name w:val="TOC Heading"/>
    <w:uiPriority w:val="39"/>
    <w:unhideWhenUsed/>
  </w:style>
  <w:style w:type="paragraph" w:styleId="938">
    <w:name w:val="table of figures"/>
    <w:basedOn w:val="939"/>
    <w:next w:val="939"/>
    <w:uiPriority w:val="99"/>
    <w:unhideWhenUsed/>
    <w:pPr>
      <w:spacing w:after="0" w:afterAutospacing="0"/>
    </w:pPr>
  </w:style>
  <w:style w:type="paragraph" w:styleId="939" w:default="1">
    <w:name w:val="Normal"/>
    <w:qFormat/>
    <w:rPr>
      <w:rFonts w:ascii="Verdana" w:hAnsi="Verdana" w:eastAsia="Verdana" w:cs="Verdana"/>
    </w:rPr>
  </w:style>
  <w:style w:type="paragraph" w:styleId="940">
    <w:name w:val="Heading 1"/>
    <w:basedOn w:val="939"/>
    <w:uiPriority w:val="9"/>
    <w:qFormat/>
    <w:pPr>
      <w:ind w:left="360"/>
      <w:outlineLvl w:val="0"/>
    </w:pPr>
    <w:rPr>
      <w:b/>
      <w:bCs/>
      <w:sz w:val="18"/>
      <w:szCs w:val="18"/>
    </w:rPr>
  </w:style>
  <w:style w:type="paragraph" w:styleId="941">
    <w:name w:val="Heading 2"/>
    <w:basedOn w:val="939"/>
    <w:next w:val="939"/>
    <w:link w:val="954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42" w:default="1">
    <w:name w:val="Default Paragraph Font"/>
    <w:uiPriority w:val="1"/>
    <w:semiHidden/>
    <w:unhideWhenUsed/>
  </w:style>
  <w:style w:type="table" w:styleId="94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4" w:default="1">
    <w:name w:val="No List"/>
    <w:uiPriority w:val="99"/>
    <w:semiHidden/>
    <w:unhideWhenUsed/>
  </w:style>
  <w:style w:type="table" w:styleId="945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46">
    <w:name w:val="Body Text"/>
    <w:basedOn w:val="939"/>
    <w:uiPriority w:val="1"/>
    <w:qFormat/>
    <w:rPr>
      <w:sz w:val="18"/>
      <w:szCs w:val="18"/>
    </w:rPr>
  </w:style>
  <w:style w:type="paragraph" w:styleId="947">
    <w:name w:val="Title"/>
    <w:basedOn w:val="939"/>
    <w:uiPriority w:val="10"/>
    <w:qFormat/>
    <w:pPr>
      <w:ind w:left="20"/>
      <w:spacing w:before="23"/>
    </w:pPr>
    <w:rPr>
      <w:rFonts w:ascii="Arial" w:hAnsi="Arial" w:eastAsia="Arial" w:cs="Arial"/>
      <w:b/>
      <w:bCs/>
      <w:sz w:val="36"/>
      <w:szCs w:val="36"/>
    </w:rPr>
  </w:style>
  <w:style w:type="paragraph" w:styleId="948">
    <w:name w:val="List Paragraph"/>
    <w:basedOn w:val="939"/>
    <w:uiPriority w:val="1"/>
    <w:qFormat/>
  </w:style>
  <w:style w:type="paragraph" w:styleId="949" w:customStyle="1">
    <w:name w:val="Table Paragraph"/>
    <w:basedOn w:val="939"/>
    <w:uiPriority w:val="1"/>
    <w:qFormat/>
  </w:style>
  <w:style w:type="paragraph" w:styleId="950">
    <w:name w:val="Header"/>
    <w:basedOn w:val="939"/>
    <w:link w:val="95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1" w:customStyle="1">
    <w:name w:val="Верхний колонтитул Знак"/>
    <w:basedOn w:val="942"/>
    <w:link w:val="950"/>
    <w:uiPriority w:val="99"/>
    <w:rPr>
      <w:rFonts w:ascii="Verdana" w:hAnsi="Verdana" w:eastAsia="Verdana" w:cs="Verdana"/>
    </w:rPr>
  </w:style>
  <w:style w:type="paragraph" w:styleId="952">
    <w:name w:val="Footer"/>
    <w:basedOn w:val="939"/>
    <w:link w:val="95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3" w:customStyle="1">
    <w:name w:val="Нижний колонтитул Знак"/>
    <w:basedOn w:val="942"/>
    <w:link w:val="952"/>
    <w:uiPriority w:val="99"/>
    <w:rPr>
      <w:rFonts w:ascii="Verdana" w:hAnsi="Verdana" w:eastAsia="Verdana" w:cs="Verdana"/>
    </w:rPr>
  </w:style>
  <w:style w:type="character" w:styleId="954" w:customStyle="1">
    <w:name w:val="Заголовок 2 Знак"/>
    <w:basedOn w:val="942"/>
    <w:link w:val="941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55">
    <w:name w:val="Hyperlink"/>
    <w:basedOn w:val="942"/>
    <w:uiPriority w:val="99"/>
    <w:unhideWhenUsed/>
    <w:rPr>
      <w:color w:val="0000ff" w:themeColor="hyperlink"/>
      <w:u w:val="single"/>
    </w:rPr>
  </w:style>
  <w:style w:type="paragraph" w:styleId="956">
    <w:name w:val="Normal (Web)"/>
    <w:basedOn w:val="939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Drumexpress</dc:creator>
  <cp:lastModifiedBy>Иван Иванов</cp:lastModifiedBy>
  <cp:revision>12</cp:revision>
  <dcterms:created xsi:type="dcterms:W3CDTF">2025-07-10T14:50:00Z</dcterms:created>
  <dcterms:modified xsi:type="dcterms:W3CDTF">2025-09-10T07:19:51Z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2023-10-24T00:00:00Z</vt:filetime>
  </property>
</Properties>
</file>