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4"/>
        <w:rPr>
          <w:rFonts w:ascii="Times New Roman"/>
          <w:sz w:val="20"/>
          <w:lang w:val="ru-RU"/>
        </w:rPr>
      </w:pPr>
      <w:r>
        <w:rPr>
          <w:lang w:val="ru-RU"/>
        </w:rPr>
        <w:t xml:space="preserve">    </w:t>
      </w:r>
      <w:r>
        <w:rPr>
          <w:rFonts w:ascii="Times New Roman"/>
          <w:sz w:val="20"/>
          <w:lang w:val="ru-RU"/>
        </w:rPr>
      </w:r>
      <w:r>
        <w:rPr>
          <w:rFonts w:ascii="Times New Roman"/>
          <w:sz w:val="20"/>
          <w:lang w:val="ru-RU"/>
        </w:rPr>
      </w:r>
    </w:p>
    <w:p>
      <w:pPr>
        <w:jc w:val="right"/>
        <w:rPr>
          <w:b/>
          <w:bCs/>
          <w:color w:val="808080" w:themeColor="background1" w:themeShade="80"/>
          <w:sz w:val="18"/>
          <w:lang w:val="ru-RU"/>
        </w:rPr>
      </w:pPr>
      <w:r>
        <w:rPr>
          <w:color w:val="808080" w:themeColor="background1" w:themeShade="80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264285" cy="1040130"/>
                <wp:effectExtent l="0" t="0" r="5715" b="1270"/>
                <wp:docPr id="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108740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rcRect l="21043" t="22204" r="22599" b="8236"/>
                        <a:stretch/>
                      </pic:blipFill>
                      <pic:spPr bwMode="auto">
                        <a:xfrm>
                          <a:off x="0" y="0"/>
                          <a:ext cx="1264285" cy="104012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99.55pt;height:81.9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bCs/>
          <w:color w:val="808080" w:themeColor="background1" w:themeShade="80"/>
          <w:sz w:val="18"/>
          <w:szCs w:val="18"/>
        </w:rPr>
        <w:fldChar w:fldCharType="begin"/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INCLUDEPICTURE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"/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Users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alexandergalahov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Library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Group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Containers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UBF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346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WebArchiveCopyPasteTempFiles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com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microsoft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Word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HdFzvcdjHe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jhqz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mqTcqSuItxpQ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KzWOpcWYofovwb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1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EMBT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tCBXB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kEWaCMYjhEBbZmdhWCBKAgxYOhJhJaA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?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uid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filename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X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2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BC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jpg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disposition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inline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hash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limit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content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type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image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%2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Fjpeg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owner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uid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tknv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3&amp;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size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=2650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x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1580" \*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MERGEFORMATINET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fldChar w:fldCharType="separate"/>
      </w:r>
      <w:r>
        <w:rPr>
          <w:b/>
          <w:bCs/>
          <w:color w:val="808080" w:themeColor="background1" w:themeShade="80"/>
          <w:sz w:val="18"/>
          <w:szCs w:val="18"/>
        </w:rPr>
        <w:fldChar w:fldCharType="end"/>
      </w:r>
      <w:r>
        <w:rPr>
          <w:b/>
          <w:bCs/>
          <w:color w:val="808080" w:themeColor="background1" w:themeShade="80"/>
          <w:sz w:val="18"/>
          <w:lang w:val="ru-RU"/>
        </w:rPr>
        <w:t xml:space="preserve"> </w:t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lang w:val="ru-RU"/>
        </w:rPr>
      </w:pP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lang w:val="ru-RU"/>
        </w:rPr>
      </w:pP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rPr>
          <w:rFonts w:eastAsia="Times New Roman" w:cs="Times New Roman"/>
          <w:color w:val="000000" w:themeColor="text1"/>
          <w:sz w:val="18"/>
          <w:szCs w:val="18"/>
          <w:lang w:val="ru-RU" w:eastAsia="ru-RU"/>
          <w14:ligatures w14:val="none"/>
        </w:rPr>
      </w:pPr>
      <w:r>
        <w:rPr>
          <w:b/>
          <w:bCs/>
          <w:color w:val="000000" w:themeColor="text1"/>
          <w:sz w:val="20"/>
          <w:szCs w:val="20"/>
        </w:rPr>
        <w:t xml:space="preserve">X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PRIMER</w:t>
      </w:r>
      <w:r>
        <w:rPr>
          <w:b/>
          <w:bCs/>
          <w:color w:val="000000" w:themeColor="text1"/>
          <w:sz w:val="18"/>
          <w:lang w:val="ru-RU"/>
        </w:rPr>
        <w:t xml:space="preserve"> </w:t>
      </w:r>
      <w:r>
        <w:rPr>
          <w:b/>
          <w:color w:val="000000" w:themeColor="text1"/>
          <w:sz w:val="18"/>
          <w:lang w:val="ru-RU"/>
        </w:rPr>
        <w:t xml:space="preserve">–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 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грун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товка 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г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лу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бокого проникновения интерьерная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.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  <w14:ligatures w14:val="none"/>
        </w:rPr>
      </w:r>
    </w:p>
    <w:p>
      <w:pPr>
        <w:rPr>
          <w:rFonts w:eastAsia="Times New Roman" w:cs="Times New Roman"/>
          <w:color w:val="808080" w:themeColor="background1" w:themeShade="80"/>
          <w:sz w:val="18"/>
          <w:szCs w:val="18"/>
          <w:lang w:val="ru-RU" w:eastAsia="ru-RU"/>
        </w:rPr>
      </w:pPr>
      <w:r>
        <w:rPr>
          <w:rFonts w:eastAsia="Times New Roman" w:cs="Times New Roman"/>
          <w:color w:val="808080" w:themeColor="background1" w:themeShade="80"/>
          <w:sz w:val="18"/>
          <w:szCs w:val="18"/>
          <w:lang w:val="ru-RU" w:eastAsia="ru-RU"/>
        </w:rPr>
      </w:r>
      <w:r>
        <w:rPr>
          <w:rFonts w:eastAsia="Times New Roman" w:cs="Times New Roman"/>
          <w:color w:val="808080" w:themeColor="background1" w:themeShade="80"/>
          <w:sz w:val="18"/>
          <w:szCs w:val="18"/>
          <w:lang w:val="ru-RU" w:eastAsia="ru-RU"/>
        </w:rPr>
      </w:r>
      <w:r>
        <w:rPr>
          <w:rFonts w:eastAsia="Times New Roman" w:cs="Times New Roman"/>
          <w:color w:val="808080" w:themeColor="background1" w:themeShade="80"/>
          <w:sz w:val="18"/>
          <w:szCs w:val="18"/>
          <w:lang w:val="ru-RU" w:eastAsia="ru-RU"/>
        </w:rPr>
      </w:r>
    </w:p>
    <w:p>
      <w:pPr>
        <w:rPr>
          <w:rFonts w:eastAsia="Times New Roman" w:cs="Times New Roman"/>
          <w:color w:val="808080" w:themeColor="background1" w:themeShade="80"/>
          <w:sz w:val="18"/>
          <w:szCs w:val="18"/>
          <w:lang w:val="ru-RU" w:eastAsia="ru-RU"/>
        </w:rPr>
      </w:pPr>
      <w:r>
        <w:rPr>
          <w:rFonts w:eastAsia="Times New Roman" w:cs="Times New Roman"/>
          <w:color w:val="808080" w:themeColor="background1" w:themeShade="80"/>
          <w:sz w:val="18"/>
          <w:szCs w:val="18"/>
          <w:lang w:val="ru-RU" w:eastAsia="ru-RU"/>
        </w:rPr>
      </w:r>
      <w:r>
        <w:rPr>
          <w:rFonts w:eastAsia="Times New Roman" w:cs="Times New Roman"/>
          <w:color w:val="808080" w:themeColor="background1" w:themeShade="80"/>
          <w:sz w:val="18"/>
          <w:szCs w:val="18"/>
          <w:lang w:val="ru-RU" w:eastAsia="ru-RU"/>
        </w:rPr>
      </w:r>
      <w:r>
        <w:rPr>
          <w:rFonts w:eastAsia="Times New Roman" w:cs="Times New Roman"/>
          <w:color w:val="808080" w:themeColor="background1" w:themeShade="80"/>
          <w:sz w:val="18"/>
          <w:szCs w:val="18"/>
          <w:lang w:val="ru-RU" w:eastAsia="ru-RU"/>
        </w:rPr>
      </w:r>
    </w:p>
    <w:p>
      <w:pPr>
        <w:rPr>
          <w:b/>
          <w:color w:val="000000" w:themeColor="text1"/>
          <w:sz w:val="20"/>
        </w:rPr>
      </w:pP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А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криловая грунтовка с хорошими проникающими свойствами для пористых и впитывающих поверхностей. Обеспечивает эффективное закрепление 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мелящихся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 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поверхностей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, выравнивая 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впитываемость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 основания. </w:t>
      </w:r>
      <w:r>
        <w:rPr>
          <w:b/>
          <w:color w:val="000000" w:themeColor="text1"/>
          <w:sz w:val="20"/>
        </w:rPr>
      </w:r>
      <w:r>
        <w:rPr>
          <w:b/>
          <w:color w:val="000000" w:themeColor="text1"/>
          <w:sz w:val="20"/>
        </w:rPr>
      </w:r>
    </w:p>
    <w:p>
      <w:pPr>
        <w:ind w:right="2567"/>
        <w:spacing w:before="42"/>
        <w:rPr>
          <w:b/>
          <w:color w:val="ffffff"/>
          <w:sz w:val="2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7056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5963285" cy="234950"/>
                <wp:effectExtent l="0" t="0" r="5715" b="6350"/>
                <wp:wrapTopAndBottom/>
                <wp:docPr id="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ПРЕИМУЩЕСТВА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-487597056;o:allowoverlap:true;o:allowincell:true;mso-position-horizontal-relative:margin;mso-position-horizontal:right;mso-position-vertical-relative:text;margin-top:15.80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ПРЕИМУЩЕСТВА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ffff"/>
          <w:sz w:val="20"/>
          <w:lang w:val="ru-RU"/>
        </w:rPr>
      </w:r>
      <w:r>
        <w:rPr>
          <w:b/>
          <w:color w:val="ffffff"/>
          <w:sz w:val="20"/>
          <w:lang w:val="ru-RU"/>
        </w:rPr>
      </w:r>
    </w:p>
    <w:p>
      <w:pPr>
        <w:pStyle w:val="934"/>
        <w:ind w:left="709"/>
        <w:rPr>
          <w:color w:val="808080"/>
          <w:lang w:val="ru-RU"/>
        </w:rPr>
      </w:pPr>
      <w:r>
        <w:rPr>
          <w:color w:val="808080"/>
          <w:lang w:val="ru-RU"/>
        </w:rPr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p>
      <w:pPr>
        <w:pStyle w:val="934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shd w:val="clear" w:color="auto" w:fill="ffffff"/>
          <w:lang w:val="ru-RU"/>
        </w:rPr>
        <w:t xml:space="preserve">Эффективно выравнивает впитывающую способность основания</w:t>
      </w:r>
      <w:r>
        <w:rPr>
          <w:rFonts w:eastAsia="Times New Roman" w:cs="Arial"/>
          <w:color w:val="000000" w:themeColor="text1"/>
          <w:lang w:val="ru-RU" w:eastAsia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4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shd w:val="clear" w:color="auto" w:fill="ffffff"/>
          <w:lang w:val="ru-RU"/>
        </w:rPr>
        <w:t xml:space="preserve">Грунтовка с очень хорошей </w:t>
      </w:r>
      <w:r>
        <w:rPr>
          <w:color w:val="000000" w:themeColor="text1"/>
          <w:shd w:val="clear" w:color="auto" w:fill="ffffff"/>
          <w:lang w:val="ru-RU"/>
        </w:rPr>
        <w:t xml:space="preserve">проникающей </w:t>
      </w:r>
      <w:r>
        <w:rPr>
          <w:color w:val="000000" w:themeColor="text1"/>
          <w:shd w:val="clear" w:color="auto" w:fill="ffffff"/>
          <w:lang w:val="ru-RU"/>
        </w:rPr>
        <w:t xml:space="preserve">способностью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4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shd w:val="clear" w:color="auto" w:fill="ffffff"/>
          <w:lang w:val="ru-RU"/>
        </w:rPr>
        <w:t xml:space="preserve">Снижает расход краски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4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О</w:t>
      </w:r>
      <w:r>
        <w:rPr>
          <w:color w:val="000000" w:themeColor="text1"/>
          <w:lang w:val="ru-RU"/>
        </w:rPr>
        <w:t xml:space="preserve">тличное качество поверхности</w:t>
      </w:r>
      <w:r>
        <w:rPr>
          <w:color w:val="000000" w:themeColor="text1"/>
          <w:lang w:val="ru-RU"/>
        </w:rPr>
        <w:t xml:space="preserve">, готовое к </w:t>
      </w:r>
      <w:r>
        <w:rPr>
          <w:color w:val="000000" w:themeColor="text1"/>
          <w:lang w:val="ru-RU"/>
        </w:rPr>
        <w:t xml:space="preserve">нанесению</w:t>
      </w:r>
      <w:r>
        <w:rPr>
          <w:color w:val="000000" w:themeColor="text1"/>
          <w:lang w:val="ru-RU"/>
        </w:rPr>
        <w:t xml:space="preserve"> разных финишных материалов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left="426" w:right="135"/>
        <w:jc w:val="both"/>
        <w:spacing w:before="100" w:line="244" w:lineRule="auto"/>
        <w:rPr>
          <w:b/>
          <w:sz w:val="13"/>
          <w:lang w:val="ru-RU"/>
        </w:rPr>
      </w:pPr>
      <w:r>
        <w:rPr>
          <w:b/>
          <w:sz w:val="13"/>
          <w:lang w:val="ru-RU"/>
        </w:rPr>
      </w:r>
      <w:r>
        <w:rPr>
          <w:b/>
          <w:sz w:val="13"/>
          <w:lang w:val="ru-RU"/>
        </w:rPr>
      </w:r>
      <w:r>
        <w:rPr>
          <w:b/>
          <w:sz w:val="13"/>
          <w:lang w:val="ru-RU"/>
        </w:rPr>
      </w:r>
    </w:p>
    <w:p>
      <w:pPr>
        <w:ind w:left="426" w:right="135"/>
        <w:jc w:val="both"/>
        <w:spacing w:before="100" w:line="244" w:lineRule="auto"/>
        <w:rPr>
          <w:b/>
          <w:color w:val="000000" w:themeColor="text1"/>
          <w:sz w:val="13"/>
        </w:rPr>
      </w:pPr>
      <w:r>
        <w:rPr>
          <w:b/>
          <w:color w:val="000000" w:themeColor="text1"/>
          <w:sz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5963920" cy="238125"/>
                <wp:effectExtent l="0" t="0" r="5080" b="3175"/>
                <wp:wrapTopAndBottom/>
                <wp:docPr id="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10" w:right="2956"/>
                              <w:jc w:val="center"/>
                              <w:spacing w:before="6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НАНЕСЕНИЕ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o:spt="202" type="#_x0000_t202" style="position:absolute;z-index:-487587840;o:allowoverlap:true;o:allowincell:true;mso-position-horizontal-relative:margin;mso-position-horizontal:right;mso-position-vertical-relative:text;margin-top:14.5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10" w:right="2956"/>
                        <w:jc w:val="center"/>
                        <w:spacing w:before="6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НАНЕСЕНИЕ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000000" w:themeColor="text1"/>
          <w:sz w:val="13"/>
        </w:rPr>
      </w:r>
      <w:r>
        <w:rPr>
          <w:b/>
          <w:color w:val="000000" w:themeColor="text1"/>
          <w:sz w:val="13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Основани</w:t>
      </w:r>
      <w:r>
        <w:rPr>
          <w:b/>
          <w:color w:val="000000" w:themeColor="text1"/>
          <w:sz w:val="18"/>
          <w:szCs w:val="18"/>
          <w:lang w:val="ru-RU"/>
        </w:rPr>
        <w:t xml:space="preserve">е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6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олжно</w:t>
      </w:r>
      <w:r>
        <w:rPr>
          <w:color w:val="000000" w:themeColor="text1"/>
          <w:sz w:val="18"/>
          <w:szCs w:val="18"/>
          <w:lang w:val="ru"/>
        </w:rPr>
        <w:t xml:space="preserve"> соответствовать СП 71.13330.2017. «Изоляционные и отделочные покрытия»</w:t>
      </w:r>
      <w:r>
        <w:rPr>
          <w:color w:val="000000" w:themeColor="text1"/>
          <w:sz w:val="18"/>
          <w:szCs w:val="18"/>
          <w:lang w:val="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6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Б</w:t>
      </w:r>
      <w:r>
        <w:rPr>
          <w:color w:val="000000" w:themeColor="text1"/>
          <w:sz w:val="18"/>
          <w:szCs w:val="18"/>
          <w:lang w:val="ru-RU"/>
        </w:rPr>
        <w:t xml:space="preserve">ыть сухим и чистым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6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П</w:t>
      </w:r>
      <w:r>
        <w:rPr>
          <w:color w:val="000000" w:themeColor="text1"/>
          <w:sz w:val="18"/>
          <w:szCs w:val="18"/>
          <w:lang w:val="ru-RU"/>
        </w:rPr>
        <w:t xml:space="preserve">редварительно </w:t>
      </w:r>
      <w:r>
        <w:rPr>
          <w:color w:val="000000" w:themeColor="text1"/>
          <w:sz w:val="18"/>
          <w:szCs w:val="18"/>
          <w:lang w:val="ru-RU"/>
        </w:rPr>
        <w:t xml:space="preserve">рекомендуется</w:t>
      </w:r>
      <w:r>
        <w:rPr>
          <w:color w:val="000000" w:themeColor="text1"/>
          <w:sz w:val="18"/>
          <w:szCs w:val="18"/>
          <w:lang w:val="ru-RU"/>
        </w:rPr>
        <w:t xml:space="preserve"> хорошо </w:t>
      </w:r>
      <w:r>
        <w:rPr>
          <w:color w:val="000000" w:themeColor="text1"/>
          <w:sz w:val="18"/>
          <w:szCs w:val="18"/>
          <w:lang w:val="ru-RU"/>
        </w:rPr>
        <w:t xml:space="preserve">обеспылить</w:t>
      </w:r>
      <w:r>
        <w:rPr>
          <w:color w:val="000000" w:themeColor="text1"/>
          <w:sz w:val="18"/>
          <w:szCs w:val="18"/>
          <w:lang w:val="ru-RU"/>
        </w:rPr>
        <w:t xml:space="preserve"> основание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Область применения: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6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</w:rPr>
      </w:r>
      <w:bookmarkStart w:id="0" w:name="_Hlk155196845"/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</w:t>
      </w:r>
      <w:r>
        <w:rPr>
          <w:color w:val="000000" w:themeColor="text1"/>
          <w:sz w:val="18"/>
          <w:szCs w:val="18"/>
          <w:lang w:val="ru-RU"/>
        </w:rPr>
        <w:t xml:space="preserve">стен и </w:t>
      </w:r>
      <w:r>
        <w:rPr>
          <w:color w:val="000000" w:themeColor="text1"/>
          <w:sz w:val="18"/>
          <w:szCs w:val="18"/>
          <w:lang w:val="ru-RU"/>
        </w:rPr>
        <w:t xml:space="preserve">потолко</w:t>
      </w:r>
      <w:r>
        <w:rPr>
          <w:color w:val="000000" w:themeColor="text1"/>
          <w:sz w:val="18"/>
          <w:szCs w:val="18"/>
          <w:lang w:val="ru-RU"/>
        </w:rPr>
        <w:t xml:space="preserve">в.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6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минеральных</w:t>
      </w:r>
      <w:r>
        <w:rPr>
          <w:color w:val="000000" w:themeColor="text1"/>
          <w:sz w:val="18"/>
          <w:szCs w:val="18"/>
          <w:lang w:val="ru-RU"/>
        </w:rPr>
        <w:t xml:space="preserve"> оснований</w:t>
      </w:r>
      <w:r>
        <w:rPr>
          <w:color w:val="000000" w:themeColor="text1"/>
          <w:sz w:val="18"/>
          <w:szCs w:val="18"/>
          <w:lang w:val="ru-RU"/>
        </w:rPr>
        <w:t xml:space="preserve">,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обоев под покраску, гипсокартона, древесно-стружечных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древесно-волокнистых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плит, а также деревянных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изделий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в сухих помещениях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Способы нанесения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6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Валик, кисть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bookmarkEnd w:id="0"/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pStyle w:val="934"/>
        <w:rPr>
          <w:color w:val="80808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500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137795</wp:posOffset>
                </wp:positionV>
                <wp:extent cx="5963285" cy="234950"/>
                <wp:effectExtent l="0" t="0" r="5715" b="6350"/>
                <wp:wrapTopAndBottom/>
                <wp:docPr id="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ТЕХНИЧЕСКИЕ ХАРАКТЕРИСТИКИ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202" type="#_x0000_t202" style="position:absolute;z-index:-487595008;o:allowoverlap:true;o:allowincell:true;mso-position-horizontal-relative:margin;margin-left:0.00pt;mso-position-horizontal:absolute;mso-position-vertical-relative:text;margin-top:10.85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ТЕХНИЧЕСКИЕ ХАРАКТЕРИСТИКИ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tbl>
      <w:tblPr>
        <w:tblStyle w:val="933"/>
        <w:tblW w:w="0" w:type="auto"/>
        <w:tblLayout w:type="fixed"/>
        <w:tblLook w:val="01E0" w:firstRow="1" w:lastRow="1" w:firstColumn="1" w:lastColumn="1" w:noHBand="0" w:noVBand="0"/>
      </w:tblPr>
      <w:tblGrid>
        <w:gridCol w:w="3196"/>
        <w:gridCol w:w="6193"/>
      </w:tblGrid>
      <w:tr>
        <w:tblPrEx/>
        <w:trPr>
          <w:trHeight w:val="361"/>
        </w:trPr>
        <w:tc>
          <w:tcPr>
            <w:tcW w:w="3196" w:type="dxa"/>
            <w:textDirection w:val="lrTb"/>
            <w:noWrap w:val="false"/>
          </w:tcPr>
          <w:p>
            <w:pPr>
              <w:pStyle w:val="937"/>
              <w:spacing w:before="140" w:line="201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Тип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7"/>
              <w:spacing w:before="140" w:line="201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4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акрилова</w:t>
            </w:r>
            <w:r>
              <w:rPr>
                <w:color w:val="000000" w:themeColor="text1"/>
                <w:sz w:val="18"/>
                <w:lang w:val="ru-RU"/>
              </w:rPr>
              <w:t xml:space="preserve">я грунтовка глубокого проникновения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87"/>
        </w:trPr>
        <w:tc>
          <w:tcPr>
            <w:tcW w:w="3196" w:type="dxa"/>
            <w:textDirection w:val="lrTb"/>
            <w:noWrap w:val="false"/>
          </w:tcPr>
          <w:p>
            <w:pPr>
              <w:pStyle w:val="937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Сухой остаток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37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Плотность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7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12,6-13,6 г/см3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  <w:p>
            <w:pPr>
              <w:pStyle w:val="937"/>
              <w:ind w:left="197"/>
              <w:spacing w:before="2" w:line="200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0,96-10,6 г/см3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7"/>
        </w:trPr>
        <w:tc>
          <w:tcPr>
            <w:tcW w:w="3196" w:type="dxa"/>
            <w:textDirection w:val="lrTb"/>
            <w:noWrap w:val="false"/>
          </w:tcPr>
          <w:p>
            <w:pPr>
              <w:pStyle w:val="937"/>
              <w:ind w:left="197"/>
              <w:spacing w:before="1"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</w:rPr>
              <w:t xml:space="preserve">Разбавитель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7"/>
              <w:ind w:left="197"/>
              <w:spacing w:before="1"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чистая </w:t>
            </w:r>
            <w:r>
              <w:rPr>
                <w:color w:val="000000" w:themeColor="text1"/>
                <w:sz w:val="18"/>
                <w:lang w:val="ru-RU"/>
              </w:rPr>
              <w:t xml:space="preserve">вода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36"/>
        </w:trPr>
        <w:tc>
          <w:tcPr>
            <w:tcW w:w="3196" w:type="dxa"/>
            <w:textDirection w:val="lrTb"/>
            <w:noWrap w:val="false"/>
          </w:tcPr>
          <w:p>
            <w:pPr>
              <w:pStyle w:val="937"/>
              <w:ind w:left="197"/>
              <w:spacing w:line="195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Расход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7"/>
              <w:ind w:left="197"/>
              <w:spacing w:line="195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lang w:val="ru-RU"/>
              </w:rPr>
              <w:t xml:space="preserve">10</w:t>
            </w:r>
            <w:r>
              <w:rPr>
                <w:color w:val="000000" w:themeColor="text1"/>
                <w:sz w:val="18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м2/л</w:t>
            </w:r>
            <w:r>
              <w:rPr>
                <w:color w:val="000000" w:themeColor="text1"/>
                <w:sz w:val="18"/>
                <w:lang w:val="ru-RU"/>
              </w:rPr>
              <w:t xml:space="preserve">.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37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Время высыхания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7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при температуре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20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и относительной влажности воздуха (60±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10)%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на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отлип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ч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.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88"/>
        </w:trPr>
        <w:tc>
          <w:tcPr>
            <w:tcW w:w="3196" w:type="dxa"/>
            <w:textDirection w:val="lrTb"/>
            <w:noWrap w:val="false"/>
          </w:tcPr>
          <w:p>
            <w:pPr>
              <w:pStyle w:val="937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Температура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нанесения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7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от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5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до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30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влажность не менее </w:t>
            </w:r>
            <w:r>
              <w:rPr>
                <w:color w:val="000000" w:themeColor="text1"/>
                <w:sz w:val="18"/>
                <w:lang w:val="ru-RU"/>
              </w:rPr>
              <w:t xml:space="preserve">60</w:t>
            </w:r>
            <w:r>
              <w:rPr>
                <w:color w:val="000000" w:themeColor="text1"/>
                <w:sz w:val="18"/>
                <w:lang w:val="ru-RU"/>
              </w:rPr>
              <w:t xml:space="preserve">%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37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Состав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eastAsia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сополимерная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акрилатная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водная дисперсия,</w:t>
            </w:r>
            <w:r>
              <w:rPr>
                <w:rFonts w:eastAsia="Times New Roman" w:cs="Times New Roman"/>
                <w:color w:val="000000" w:themeColor="text1"/>
                <w:sz w:val="18"/>
                <w:szCs w:val="18"/>
              </w:rPr>
            </w:r>
            <w:r>
              <w:rPr>
                <w:rFonts w:eastAsia="Times New Roman" w:cs="Times New Roman"/>
                <w:color w:val="000000" w:themeColor="text1"/>
                <w:sz w:val="18"/>
                <w:szCs w:val="18"/>
              </w:rPr>
            </w:r>
          </w:p>
          <w:p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пропиленгликоль,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коалесцент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, консервант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3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Полное высыхание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не менее 4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час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ов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3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Упаковка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37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lang w:val="ru-RU"/>
              </w:rPr>
              <w:t xml:space="preserve">3л/</w:t>
            </w:r>
            <w:r>
              <w:rPr>
                <w:color w:val="000000" w:themeColor="text1"/>
                <w:sz w:val="18"/>
                <w:lang w:val="ru-RU"/>
              </w:rPr>
              <w:t xml:space="preserve">10л пластиковое ведро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37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 xml:space="preserve">C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рок годности, условия   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 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хранения                           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3 года со дня изготовления в невскрытой заводской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упаковке при     температуре    плюс (5 - 30) °С.,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транспортировака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по ГОСТ 9980.5-2009 и при     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pStyle w:val="937"/>
              <w:ind w:left="197"/>
              <w:spacing w:line="197" w:lineRule="exact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температуре плюс (5 - 30) °С.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</w:p>
        </w:tc>
      </w:tr>
    </w:tbl>
    <w:p>
      <w:pPr>
        <w:pStyle w:val="934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34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34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34"/>
        <w:rPr>
          <w:rFonts w:ascii="Arial MT"/>
          <w:sz w:val="20"/>
        </w:rPr>
      </w:pPr>
      <w:r>
        <w:rPr>
          <w:rFonts w:ascii="Arial MT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56935" cy="207818"/>
                <wp:effectExtent l="0" t="0" r="0" b="0"/>
                <wp:docPr id="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935" cy="2078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3011" w:right="2917"/>
                              <w:jc w:val="center"/>
                              <w:spacing w:before="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ИНСТРУКЦИЯ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" o:spid="_x0000_s6" o:spt="202" type="#_x0000_t202" style="width:469.05pt;height:16.36pt;mso-wrap-distance-left:0.00pt;mso-wrap-distance-top:0.00pt;mso-wrap-distance-right:0.00pt;mso-wrap-distance-bottom:0.00pt;v-text-anchor:middle;visibility:visible;" fillcolor="#BFBFBF" stroked="f">
                <v:textbox inset="0,0,0,0">
                  <w:txbxContent>
                    <w:p>
                      <w:pPr>
                        <w:ind w:left="3011" w:right="2917"/>
                        <w:jc w:val="center"/>
                        <w:spacing w:before="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ИНСТРУКЦИЯ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934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ыдержать продукт в теплом помещении не менее 24 часов, перемешать </w:t>
      </w:r>
      <w:r>
        <w:rPr>
          <w:color w:val="000000" w:themeColor="text1"/>
          <w:lang w:val="ru-RU"/>
        </w:rPr>
        <w:t xml:space="preserve">грунтовку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4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оверхность должна быть сухой,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обеспыленной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4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Н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анесение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грунтовки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на основание производится валиком,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кистью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 Допускается нанесение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АВД, 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аппаратами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системы </w:t>
      </w:r>
      <w:r>
        <w:rPr>
          <w:rFonts w:cs="Arial"/>
          <w:color w:val="000000" w:themeColor="text1"/>
          <w:shd w:val="clear" w:color="auto" w:fill="ffffff"/>
        </w:rPr>
        <w:t xml:space="preserve">HVLP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краскопультом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с помощью воздушного компрессора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4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Р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екомендованное сопло для аппаратов высокого давления </w:t>
      </w:r>
      <w:r>
        <w:rPr>
          <w:color w:val="000000" w:themeColor="text1"/>
        </w:rPr>
        <w:t xml:space="preserve">FFLP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0,</w:t>
      </w:r>
      <w:r>
        <w:rPr>
          <w:color w:val="000000" w:themeColor="text1"/>
          <w:lang w:val="ru-RU"/>
        </w:rPr>
        <w:t xml:space="preserve">08</w:t>
      </w:r>
      <w:r>
        <w:rPr>
          <w:color w:val="000000" w:themeColor="text1"/>
          <w:lang w:val="ru-RU"/>
        </w:rPr>
        <w:t xml:space="preserve">-0,0</w:t>
      </w:r>
      <w:r>
        <w:rPr>
          <w:color w:val="000000" w:themeColor="text1"/>
          <w:lang w:val="ru-RU"/>
        </w:rPr>
        <w:t xml:space="preserve">1</w:t>
      </w:r>
      <w:r>
        <w:rPr>
          <w:color w:val="000000" w:themeColor="text1"/>
          <w:lang w:val="ru-RU"/>
        </w:rPr>
        <w:t xml:space="preserve">2</w:t>
      </w:r>
      <w:r>
        <w:rPr>
          <w:color w:val="000000" w:themeColor="text1"/>
          <w:lang w:val="ru-RU"/>
        </w:rPr>
        <w:t xml:space="preserve"> в зависимости от производительности аппарата и задачи мастер</w:t>
      </w:r>
      <w:r>
        <w:rPr>
          <w:color w:val="000000" w:themeColor="text1"/>
          <w:lang w:val="ru-RU"/>
        </w:rPr>
        <w:t xml:space="preserve">а.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4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ри использовании сопла 0,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08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-0,01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2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рекомендованное давление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до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9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0</w:t>
      </w:r>
      <w:r>
        <w:rPr>
          <w:rFonts w:cs="Arial"/>
          <w:color w:val="000000" w:themeColor="text1"/>
          <w:shd w:val="clear" w:color="auto" w:fill="ffffff"/>
        </w:rPr>
        <w:t xml:space="preserve">Bar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4"/>
        <w:spacing w:before="11"/>
        <w:rPr>
          <w:color w:val="000000" w:themeColor="text1"/>
          <w:sz w:val="25"/>
        </w:rPr>
      </w:pPr>
      <w:r>
        <w:rPr>
          <w:color w:val="000000" w:themeColor="text1"/>
          <w:sz w:val="25"/>
          <w:lang w:val="ru-RU"/>
        </w:rPr>
      </w:r>
      <w:r>
        <w:rPr>
          <w:color w:val="000000" w:themeColor="text1"/>
          <w:sz w:val="25"/>
        </w:rPr>
      </w:r>
      <w:r>
        <w:rPr>
          <w:color w:val="000000" w:themeColor="text1"/>
          <w:sz w:val="25"/>
        </w:rPr>
      </w:r>
    </w:p>
    <w:p>
      <w:pPr>
        <w:pStyle w:val="934"/>
        <w:spacing w:before="9"/>
        <w:rPr>
          <w:sz w:val="5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1936" behindDoc="1" locked="0" layoutInCell="1" allowOverlap="1">
                <wp:simplePos x="0" y="0"/>
                <wp:positionH relativeFrom="margin">
                  <wp:posOffset>8255</wp:posOffset>
                </wp:positionH>
                <wp:positionV relativeFrom="paragraph">
                  <wp:posOffset>73660</wp:posOffset>
                </wp:positionV>
                <wp:extent cx="5963920" cy="238125"/>
                <wp:effectExtent l="0" t="0" r="5080" b="3175"/>
                <wp:wrapTopAndBottom/>
                <wp:docPr id="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  <a:round/>
                        </a:ln>
                      </wps:spPr>
                      <wps:txbx>
                        <w:txbxContent>
                          <w:p>
                            <w:pPr>
                              <w:ind w:left="2746" w:right="2917"/>
                              <w:jc w:val="center"/>
                              <w:spacing w:before="89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ТЕХНИКА БЕЗОПАСНОСТИ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" o:spid="_x0000_s7" o:spt="202" type="#_x0000_t202" style="position:absolute;z-index:-487591936;o:allowoverlap:true;o:allowincell:true;mso-position-horizontal-relative:margin;margin-left:0.65pt;mso-position-horizontal:absolute;mso-position-vertical-relative:text;margin-top:5.8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746" w:right="2917"/>
                        <w:jc w:val="center"/>
                        <w:spacing w:before="89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ТЕХНИКА БЕЗОПАСНОСТИ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"/>
          <w:lang w:val="ru-RU"/>
        </w:rPr>
      </w:r>
      <w:r>
        <w:rPr>
          <w:sz w:val="5"/>
          <w:lang w:val="ru-RU"/>
        </w:rPr>
      </w:r>
    </w:p>
    <w:p>
      <w:pPr>
        <w:pStyle w:val="934"/>
        <w:spacing w:before="8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pStyle w:val="934"/>
        <w:spacing w:before="2"/>
        <w:rPr>
          <w:color w:val="000000" w:themeColor="text1"/>
          <w:sz w:val="11"/>
        </w:rPr>
      </w:pPr>
      <w:r>
        <w:rPr>
          <w:color w:val="000000" w:themeColor="text1"/>
          <w:sz w:val="11"/>
          <w:lang w:val="ru-RU"/>
        </w:rPr>
      </w:r>
      <w:r>
        <w:rPr>
          <w:color w:val="000000" w:themeColor="text1"/>
          <w:sz w:val="11"/>
        </w:rPr>
      </w:r>
      <w:r>
        <w:rPr>
          <w:color w:val="000000" w:themeColor="text1"/>
          <w:sz w:val="11"/>
        </w:rPr>
      </w:r>
    </w:p>
    <w:p>
      <w:pPr>
        <w:ind w:right="518"/>
        <w:jc w:val="both"/>
        <w:spacing w:before="5" w:line="254" w:lineRule="auto"/>
        <w:rPr>
          <w:rFonts w:cs="Arial"/>
          <w:bCs/>
          <w:color w:val="000000" w:themeColor="text1"/>
          <w:sz w:val="18"/>
          <w:szCs w:val="18"/>
        </w:rPr>
      </w:pPr>
      <w:r>
        <w:rPr>
          <w:rFonts w:cs="Arial"/>
          <w:b/>
          <w:bCs/>
          <w:color w:val="000000" w:themeColor="text1"/>
          <w:sz w:val="18"/>
          <w:szCs w:val="18"/>
          <w:lang w:val="ru-RU"/>
        </w:rPr>
        <w:t xml:space="preserve">Меры предосторожности, утилизация: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хранить в герм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етично закрытой упаковке в недоступном для детей месте. Для защиты рук применять резиновые перчатки. При нанесении краскопультом для защиты глаз использовать защитные закрытые очки, для защиты органов дыхания - респиратор ШБ-1 «Лепесток-5» или фильтрующую 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противоаэрозольную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полумаску с классом </w:t>
      </w:r>
      <w:r>
        <w:rPr>
          <w:rFonts w:cs="Arial"/>
          <w:bCs/>
          <w:color w:val="000000" w:themeColor="text1"/>
          <w:sz w:val="18"/>
          <w:szCs w:val="18"/>
        </w:rPr>
        <w:t xml:space="preserve">FFP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1. Не выливать в канализацию, водостоки, водоёмы и на почву. Остатки материала, а также материал с истёкшим сроком годности следует сдать в специализированный пункт утилизации.</w:t>
      </w:r>
      <w:r>
        <w:rPr>
          <w:rFonts w:cs="Arial"/>
          <w:bCs/>
          <w:color w:val="000000" w:themeColor="text1"/>
          <w:sz w:val="18"/>
          <w:szCs w:val="18"/>
        </w:rPr>
      </w:r>
      <w:r>
        <w:rPr>
          <w:rFonts w:cs="Arial"/>
          <w:bCs/>
          <w:color w:val="000000" w:themeColor="text1"/>
          <w:sz w:val="18"/>
          <w:szCs w:val="18"/>
        </w:rPr>
      </w:r>
    </w:p>
    <w:p>
      <w:pPr>
        <w:ind w:right="518"/>
        <w:jc w:val="both"/>
        <w:spacing w:before="5" w:line="254" w:lineRule="auto"/>
        <w:rPr>
          <w:rFonts w:ascii="Arial MT"/>
          <w:sz w:val="11"/>
          <w:lang w:val="ru-RU"/>
        </w:rPr>
      </w:pP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</w:p>
    <w:sectPr>
      <w:headerReference w:type="default" r:id="rId9"/>
      <w:footerReference w:type="default" r:id="rId10"/>
      <w:footnotePr/>
      <w:endnotePr/>
      <w:type w:val="nextPage"/>
      <w:pgSz w:w="11940" w:h="16860" w:orient="portrait"/>
      <w:pgMar w:top="1134" w:right="850" w:bottom="1134" w:left="1701" w:header="227" w:footer="107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/>
  <w:font w:name="Palatino Linotype">
    <w:panose1 w:val="0204050305040603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Verdana">
    <w:panose1 w:val="020B06030308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4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7184" behindDoc="1" locked="0" layoutInCell="1" allowOverlap="1">
              <wp:simplePos x="0" y="0"/>
              <wp:positionH relativeFrom="page">
                <wp:posOffset>1346200</wp:posOffset>
              </wp:positionH>
              <wp:positionV relativeFrom="page">
                <wp:posOffset>9512300</wp:posOffset>
              </wp:positionV>
              <wp:extent cx="5549900" cy="12700"/>
              <wp:effectExtent l="0" t="0" r="31750" b="25400"/>
              <wp:wrapNone/>
              <wp:docPr id="1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549900" cy="1270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A3A3A3"/>
                        </a:solidFill>
                        <a:round/>
                        <a:headEnd/>
                        <a:tailEnd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hape 0" o:spid="_x0000_s0" style="position:absolute;left:0;text-align:left;z-index:-251677184;mso-wrap-distance-left:9.00pt;mso-wrap-distance-top:0.00pt;mso-wrap-distance-right:9.00pt;mso-wrap-distance-bottom:0.00pt;visibility:visible;" from="106.0pt,749.0pt" to="543.0pt,750.0pt" filled="f" strokecolor="#A3A3A3" strokeweight="0.72pt"/>
          </w:pict>
        </mc:Fallback>
      </mc:AlternateContent>
    </w:r>
    <w:r>
      <w:rPr>
        <w:sz w:val="20"/>
      </w:rPr>
    </w:r>
    <w:r>
      <w:rPr>
        <w:sz w:val="20"/>
      </w:rPr>
    </w:r>
  </w:p>
  <w:p>
    <w:pPr>
      <w:pStyle w:val="934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9232" behindDoc="1" locked="0" layoutInCell="1" allowOverlap="1">
              <wp:simplePos x="0" y="0"/>
              <wp:positionH relativeFrom="page">
                <wp:posOffset>6758940</wp:posOffset>
              </wp:positionH>
              <wp:positionV relativeFrom="page">
                <wp:posOffset>10231120</wp:posOffset>
              </wp:positionV>
              <wp:extent cx="136525" cy="1479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52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line="216" w:lineRule="exact"/>
                            <w:rPr>
                              <w:rFonts w:ascii="Palatino Linotype"/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251679232;o:allowoverlap:true;o:allowincell:true;mso-position-horizontal-relative:page;margin-left:532.20pt;mso-position-horizontal:absolute;mso-position-vertical-relative:page;margin-top:805.60pt;mso-position-vertical:absolute;width:10.75pt;height:11.6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ind w:left="60"/>
                      <w:spacing w:line="216" w:lineRule="exact"/>
                      <w:rPr>
                        <w:rFonts w:ascii="Palatino Linotype"/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rFonts w:ascii="Palatino Linotype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</w:t>
                    </w:r>
                    <w:r>
                      <w:fldChar w:fldCharType="end"/>
                    </w:r>
                    <w:r>
                      <w:rPr>
                        <w:rFonts w:ascii="Palatino Linotype"/>
                        <w:sz w:val="19"/>
                      </w:rPr>
                    </w:r>
                    <w:r>
                      <w:rPr>
                        <w:rFonts w:ascii="Palatino Linotype"/>
                        <w:sz w:val="19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  <w:jc w:val="center"/>
      <w:rPr>
        <w:sz w:val="36"/>
        <w:szCs w:val="36"/>
        <w:lang w:val="en-US"/>
      </w:rPr>
    </w:pPr>
    <w:r>
      <w:rPr>
        <w:color w:val="808080"/>
        <w:sz w:val="36"/>
        <w:szCs w:val="36"/>
        <w:lang w:val="en-US"/>
      </w:rPr>
      <w:t xml:space="preserve">X KRASKY</w:t>
    </w:r>
    <w:r>
      <w:tab/>
    </w:r>
    <w:r>
      <w:rPr>
        <w:sz w:val="36"/>
        <w:szCs w:val="36"/>
        <w:lang w:val="en-US"/>
      </w:rPr>
    </w:r>
    <w:r>
      <w:rPr>
        <w:sz w:val="36"/>
        <w:szCs w:val="36"/>
        <w:lang w:val="en-US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129" w:hanging="420"/>
      </w:pPr>
      <w:rPr>
        <w:rFonts w:hint="default" w:ascii="Verdana" w:hAnsi="Verdana" w:eastAsia="Verdana" w:cs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1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3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5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7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9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1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3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5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74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6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7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67" w:hanging="161"/>
      </w:pPr>
      <w:rPr>
        <w:rFonts w:hint="default" w:ascii="Verdana" w:hAnsi="Verdana" w:eastAsia="Verdana" w:cs="Verdana"/>
        <w:color w:val="808080"/>
        <w:sz w:val="16"/>
        <w:szCs w:val="16"/>
        <w:lang w:val="en-US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395" w:hanging="161"/>
      </w:pPr>
      <w:rPr>
        <w:rFonts w:hint="default"/>
        <w:lang w:val="en-US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530" w:hanging="161"/>
      </w:pPr>
      <w:rPr>
        <w:rFonts w:hint="default"/>
        <w:lang w:val="en-US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65" w:hanging="161"/>
      </w:pPr>
      <w:rPr>
        <w:rFonts w:hint="default"/>
        <w:lang w:val="en-US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800" w:hanging="161"/>
      </w:pPr>
      <w:rPr>
        <w:rFonts w:hint="default"/>
        <w:lang w:val="en-US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935" w:hanging="161"/>
      </w:pPr>
      <w:rPr>
        <w:rFonts w:hint="default"/>
        <w:lang w:val="en-US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070" w:hanging="161"/>
      </w:pPr>
      <w:rPr>
        <w:rFonts w:hint="default"/>
        <w:lang w:val="en-US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205" w:hanging="161"/>
      </w:pPr>
      <w:rPr>
        <w:rFonts w:hint="default"/>
        <w:lang w:val="en-US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340" w:hanging="161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66" w:hanging="360"/>
      </w:pPr>
      <w:rPr>
        <w:rFonts w:hint="default"/>
        <w:color w:val="808080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6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429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70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04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12"/>
  </w:num>
  <w:num w:numId="9">
    <w:abstractNumId w:val="16"/>
  </w:num>
  <w:num w:numId="10">
    <w:abstractNumId w:val="10"/>
  </w:num>
  <w:num w:numId="11">
    <w:abstractNumId w:val="11"/>
  </w:num>
  <w:num w:numId="12">
    <w:abstractNumId w:val="13"/>
  </w:num>
  <w:num w:numId="13">
    <w:abstractNumId w:val="15"/>
  </w:num>
  <w:num w:numId="14">
    <w:abstractNumId w:val="1"/>
  </w:num>
  <w:num w:numId="15">
    <w:abstractNumId w:val="4"/>
  </w:num>
  <w:num w:numId="16">
    <w:abstractNumId w:val="8"/>
  </w:num>
  <w:num w:numId="17">
    <w:abstractNumId w:val="6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6">
    <w:name w:val="Heading 1 Char"/>
    <w:basedOn w:val="930"/>
    <w:link w:val="928"/>
    <w:uiPriority w:val="9"/>
    <w:rPr>
      <w:rFonts w:ascii="Arial" w:hAnsi="Arial" w:eastAsia="Arial" w:cs="Arial"/>
      <w:sz w:val="40"/>
      <w:szCs w:val="40"/>
    </w:rPr>
  </w:style>
  <w:style w:type="character" w:styleId="757">
    <w:name w:val="Heading 2 Char"/>
    <w:basedOn w:val="930"/>
    <w:link w:val="929"/>
    <w:uiPriority w:val="9"/>
    <w:rPr>
      <w:rFonts w:ascii="Arial" w:hAnsi="Arial" w:eastAsia="Arial" w:cs="Arial"/>
      <w:sz w:val="34"/>
    </w:rPr>
  </w:style>
  <w:style w:type="paragraph" w:styleId="758">
    <w:name w:val="Heading 3"/>
    <w:basedOn w:val="927"/>
    <w:next w:val="927"/>
    <w:link w:val="7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9">
    <w:name w:val="Heading 3 Char"/>
    <w:basedOn w:val="930"/>
    <w:link w:val="758"/>
    <w:uiPriority w:val="9"/>
    <w:rPr>
      <w:rFonts w:ascii="Arial" w:hAnsi="Arial" w:eastAsia="Arial" w:cs="Arial"/>
      <w:sz w:val="30"/>
      <w:szCs w:val="30"/>
    </w:rPr>
  </w:style>
  <w:style w:type="paragraph" w:styleId="760">
    <w:name w:val="Heading 4"/>
    <w:basedOn w:val="927"/>
    <w:next w:val="927"/>
    <w:link w:val="7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1">
    <w:name w:val="Heading 4 Char"/>
    <w:basedOn w:val="930"/>
    <w:link w:val="760"/>
    <w:uiPriority w:val="9"/>
    <w:rPr>
      <w:rFonts w:ascii="Arial" w:hAnsi="Arial" w:eastAsia="Arial" w:cs="Arial"/>
      <w:b/>
      <w:bCs/>
      <w:sz w:val="26"/>
      <w:szCs w:val="26"/>
    </w:rPr>
  </w:style>
  <w:style w:type="paragraph" w:styleId="762">
    <w:name w:val="Heading 5"/>
    <w:basedOn w:val="927"/>
    <w:next w:val="927"/>
    <w:link w:val="7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3">
    <w:name w:val="Heading 5 Char"/>
    <w:basedOn w:val="930"/>
    <w:link w:val="762"/>
    <w:uiPriority w:val="9"/>
    <w:rPr>
      <w:rFonts w:ascii="Arial" w:hAnsi="Arial" w:eastAsia="Arial" w:cs="Arial"/>
      <w:b/>
      <w:bCs/>
      <w:sz w:val="24"/>
      <w:szCs w:val="24"/>
    </w:rPr>
  </w:style>
  <w:style w:type="paragraph" w:styleId="764">
    <w:name w:val="Heading 6"/>
    <w:basedOn w:val="927"/>
    <w:next w:val="927"/>
    <w:link w:val="7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5">
    <w:name w:val="Heading 6 Char"/>
    <w:basedOn w:val="930"/>
    <w:link w:val="764"/>
    <w:uiPriority w:val="9"/>
    <w:rPr>
      <w:rFonts w:ascii="Arial" w:hAnsi="Arial" w:eastAsia="Arial" w:cs="Arial"/>
      <w:b/>
      <w:bCs/>
      <w:sz w:val="22"/>
      <w:szCs w:val="22"/>
    </w:rPr>
  </w:style>
  <w:style w:type="paragraph" w:styleId="766">
    <w:name w:val="Heading 7"/>
    <w:basedOn w:val="927"/>
    <w:next w:val="927"/>
    <w:link w:val="7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7">
    <w:name w:val="Heading 7 Char"/>
    <w:basedOn w:val="930"/>
    <w:link w:val="7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8">
    <w:name w:val="Heading 8"/>
    <w:basedOn w:val="927"/>
    <w:next w:val="927"/>
    <w:link w:val="7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9">
    <w:name w:val="Heading 8 Char"/>
    <w:basedOn w:val="930"/>
    <w:link w:val="768"/>
    <w:uiPriority w:val="9"/>
    <w:rPr>
      <w:rFonts w:ascii="Arial" w:hAnsi="Arial" w:eastAsia="Arial" w:cs="Arial"/>
      <w:i/>
      <w:iCs/>
      <w:sz w:val="22"/>
      <w:szCs w:val="22"/>
    </w:rPr>
  </w:style>
  <w:style w:type="paragraph" w:styleId="770">
    <w:name w:val="Heading 9"/>
    <w:basedOn w:val="927"/>
    <w:next w:val="927"/>
    <w:link w:val="7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1">
    <w:name w:val="Heading 9 Char"/>
    <w:basedOn w:val="930"/>
    <w:link w:val="770"/>
    <w:uiPriority w:val="9"/>
    <w:rPr>
      <w:rFonts w:ascii="Arial" w:hAnsi="Arial" w:eastAsia="Arial" w:cs="Arial"/>
      <w:i/>
      <w:iCs/>
      <w:sz w:val="21"/>
      <w:szCs w:val="21"/>
    </w:rPr>
  </w:style>
  <w:style w:type="paragraph" w:styleId="772">
    <w:name w:val="No Spacing"/>
    <w:uiPriority w:val="1"/>
    <w:qFormat/>
    <w:pPr>
      <w:spacing w:before="0" w:after="0" w:line="240" w:lineRule="auto"/>
    </w:pPr>
  </w:style>
  <w:style w:type="character" w:styleId="773">
    <w:name w:val="Title Char"/>
    <w:basedOn w:val="930"/>
    <w:link w:val="935"/>
    <w:uiPriority w:val="10"/>
    <w:rPr>
      <w:sz w:val="48"/>
      <w:szCs w:val="48"/>
    </w:rPr>
  </w:style>
  <w:style w:type="paragraph" w:styleId="774">
    <w:name w:val="Subtitle"/>
    <w:basedOn w:val="927"/>
    <w:next w:val="927"/>
    <w:link w:val="775"/>
    <w:uiPriority w:val="11"/>
    <w:qFormat/>
    <w:pPr>
      <w:spacing w:before="200" w:after="200"/>
    </w:pPr>
    <w:rPr>
      <w:sz w:val="24"/>
      <w:szCs w:val="24"/>
    </w:rPr>
  </w:style>
  <w:style w:type="character" w:styleId="775">
    <w:name w:val="Subtitle Char"/>
    <w:basedOn w:val="930"/>
    <w:link w:val="774"/>
    <w:uiPriority w:val="11"/>
    <w:rPr>
      <w:sz w:val="24"/>
      <w:szCs w:val="24"/>
    </w:rPr>
  </w:style>
  <w:style w:type="paragraph" w:styleId="776">
    <w:name w:val="Quote"/>
    <w:basedOn w:val="927"/>
    <w:next w:val="927"/>
    <w:link w:val="777"/>
    <w:uiPriority w:val="29"/>
    <w:qFormat/>
    <w:pPr>
      <w:ind w:left="720" w:right="720"/>
    </w:pPr>
    <w:rPr>
      <w:i/>
    </w:rPr>
  </w:style>
  <w:style w:type="character" w:styleId="777">
    <w:name w:val="Quote Char"/>
    <w:link w:val="776"/>
    <w:uiPriority w:val="29"/>
    <w:rPr>
      <w:i/>
    </w:rPr>
  </w:style>
  <w:style w:type="paragraph" w:styleId="778">
    <w:name w:val="Intense Quote"/>
    <w:basedOn w:val="927"/>
    <w:next w:val="927"/>
    <w:link w:val="7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9">
    <w:name w:val="Intense Quote Char"/>
    <w:link w:val="778"/>
    <w:uiPriority w:val="30"/>
    <w:rPr>
      <w:i/>
    </w:rPr>
  </w:style>
  <w:style w:type="character" w:styleId="780">
    <w:name w:val="Header Char"/>
    <w:basedOn w:val="930"/>
    <w:link w:val="938"/>
    <w:uiPriority w:val="99"/>
  </w:style>
  <w:style w:type="character" w:styleId="781">
    <w:name w:val="Footer Char"/>
    <w:basedOn w:val="930"/>
    <w:link w:val="940"/>
    <w:uiPriority w:val="99"/>
  </w:style>
  <w:style w:type="paragraph" w:styleId="782">
    <w:name w:val="Caption"/>
    <w:basedOn w:val="927"/>
    <w:next w:val="9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3">
    <w:name w:val="Caption Char"/>
    <w:basedOn w:val="782"/>
    <w:link w:val="940"/>
    <w:uiPriority w:val="99"/>
  </w:style>
  <w:style w:type="table" w:styleId="784">
    <w:name w:val="Table Grid"/>
    <w:basedOn w:val="9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>
    <w:name w:val="Table Grid Light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>
    <w:name w:val="Plain Table 1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7">
    <w:name w:val="Plain Table 2"/>
    <w:basedOn w:val="9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8">
    <w:name w:val="Plain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9">
    <w:name w:val="Plain Table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Plain Table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1">
    <w:name w:val="Grid Table 1 Light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4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3">
    <w:name w:val="Grid Table 4 - Accent 1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4">
    <w:name w:val="Grid Table 4 - Accent 2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5">
    <w:name w:val="Grid Table 4 - Accent 3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6">
    <w:name w:val="Grid Table 4 - Accent 4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7">
    <w:name w:val="Grid Table 4 - Accent 5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8">
    <w:name w:val="Grid Table 4 - Accent 6"/>
    <w:basedOn w:val="9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9">
    <w:name w:val="Grid Table 5 Dark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0">
    <w:name w:val="Grid Table 5 Dark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1">
    <w:name w:val="Grid Table 5 Dark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2">
    <w:name w:val="Grid Table 5 Dark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3">
    <w:name w:val="Grid Table 5 Dark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4">
    <w:name w:val="Grid Table 5 Dark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5">
    <w:name w:val="Grid Table 5 Dark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6">
    <w:name w:val="Grid Table 6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7">
    <w:name w:val="Grid Table 6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8">
    <w:name w:val="Grid Table 6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9">
    <w:name w:val="Grid Table 6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0">
    <w:name w:val="Grid Table 6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1">
    <w:name w:val="Grid Table 6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2">
    <w:name w:val="Grid Table 6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3">
    <w:name w:val="Grid Table 7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8">
    <w:name w:val="List Table 2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9">
    <w:name w:val="List Table 2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0">
    <w:name w:val="List Table 2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1">
    <w:name w:val="List Table 2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2">
    <w:name w:val="List Table 2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3">
    <w:name w:val="List Table 2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4">
    <w:name w:val="List Table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5 Dark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5 Dark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5 Dark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5 Dark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5 Dark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5 Dark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5">
    <w:name w:val="List Table 6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6">
    <w:name w:val="List Table 6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7">
    <w:name w:val="List Table 6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8">
    <w:name w:val="List Table 6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9">
    <w:name w:val="List Table 6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0">
    <w:name w:val="List Table 6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1">
    <w:name w:val="List Table 6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2">
    <w:name w:val="List Table 7 Colorful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3">
    <w:name w:val="List Table 7 Colorful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4">
    <w:name w:val="List Table 7 Colorful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5">
    <w:name w:val="List Table 7 Colorful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6">
    <w:name w:val="List Table 7 Colorful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7">
    <w:name w:val="List Table 7 Colorful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8">
    <w:name w:val="List Table 7 Colorful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9">
    <w:name w:val="Lined - Accent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0">
    <w:name w:val="Lined - Accent 1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1">
    <w:name w:val="Lined - Accent 2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2">
    <w:name w:val="Lined - Accent 3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3">
    <w:name w:val="Lined - Accent 4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4">
    <w:name w:val="Lined - Accent 5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5">
    <w:name w:val="Lined - Accent 6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6">
    <w:name w:val="Bordered &amp; Lined - Accent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7">
    <w:name w:val="Bordered &amp; Lined - Accent 1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8">
    <w:name w:val="Bordered &amp; Lined - Accent 2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9">
    <w:name w:val="Bordered &amp; Lined - Accent 3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0">
    <w:name w:val="Bordered &amp; Lined - Accent 4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1">
    <w:name w:val="Bordered &amp; Lined - Accent 5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2">
    <w:name w:val="Bordered &amp; Lined - Accent 6"/>
    <w:basedOn w:val="9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3">
    <w:name w:val="Bordered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4">
    <w:name w:val="Bordered - Accent 1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5">
    <w:name w:val="Bordered - Accent 2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6">
    <w:name w:val="Bordered - Accent 3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7">
    <w:name w:val="Bordered - Accent 4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8">
    <w:name w:val="Bordered - Accent 5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9">
    <w:name w:val="Bordered - Accent 6"/>
    <w:basedOn w:val="9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0">
    <w:name w:val="footnote text"/>
    <w:basedOn w:val="927"/>
    <w:link w:val="911"/>
    <w:uiPriority w:val="99"/>
    <w:semiHidden/>
    <w:unhideWhenUsed/>
    <w:pPr>
      <w:spacing w:after="40" w:line="240" w:lineRule="auto"/>
    </w:pPr>
    <w:rPr>
      <w:sz w:val="18"/>
    </w:rPr>
  </w:style>
  <w:style w:type="character" w:styleId="911">
    <w:name w:val="Footnote Text Char"/>
    <w:link w:val="910"/>
    <w:uiPriority w:val="99"/>
    <w:rPr>
      <w:sz w:val="18"/>
    </w:rPr>
  </w:style>
  <w:style w:type="character" w:styleId="912">
    <w:name w:val="footnote reference"/>
    <w:basedOn w:val="930"/>
    <w:uiPriority w:val="99"/>
    <w:unhideWhenUsed/>
    <w:rPr>
      <w:vertAlign w:val="superscript"/>
    </w:rPr>
  </w:style>
  <w:style w:type="paragraph" w:styleId="913">
    <w:name w:val="endnote text"/>
    <w:basedOn w:val="927"/>
    <w:link w:val="914"/>
    <w:uiPriority w:val="99"/>
    <w:semiHidden/>
    <w:unhideWhenUsed/>
    <w:pPr>
      <w:spacing w:after="0" w:line="240" w:lineRule="auto"/>
    </w:pPr>
    <w:rPr>
      <w:sz w:val="20"/>
    </w:rPr>
  </w:style>
  <w:style w:type="character" w:styleId="914">
    <w:name w:val="Endnote Text Char"/>
    <w:link w:val="913"/>
    <w:uiPriority w:val="99"/>
    <w:rPr>
      <w:sz w:val="20"/>
    </w:rPr>
  </w:style>
  <w:style w:type="character" w:styleId="915">
    <w:name w:val="endnote reference"/>
    <w:basedOn w:val="930"/>
    <w:uiPriority w:val="99"/>
    <w:semiHidden/>
    <w:unhideWhenUsed/>
    <w:rPr>
      <w:vertAlign w:val="superscript"/>
    </w:rPr>
  </w:style>
  <w:style w:type="paragraph" w:styleId="916">
    <w:name w:val="toc 1"/>
    <w:basedOn w:val="927"/>
    <w:next w:val="927"/>
    <w:uiPriority w:val="39"/>
    <w:unhideWhenUsed/>
    <w:pPr>
      <w:ind w:left="0" w:right="0" w:firstLine="0"/>
      <w:spacing w:after="57"/>
    </w:pPr>
  </w:style>
  <w:style w:type="paragraph" w:styleId="917">
    <w:name w:val="toc 2"/>
    <w:basedOn w:val="927"/>
    <w:next w:val="927"/>
    <w:uiPriority w:val="39"/>
    <w:unhideWhenUsed/>
    <w:pPr>
      <w:ind w:left="283" w:right="0" w:firstLine="0"/>
      <w:spacing w:after="57"/>
    </w:pPr>
  </w:style>
  <w:style w:type="paragraph" w:styleId="918">
    <w:name w:val="toc 3"/>
    <w:basedOn w:val="927"/>
    <w:next w:val="927"/>
    <w:uiPriority w:val="39"/>
    <w:unhideWhenUsed/>
    <w:pPr>
      <w:ind w:left="567" w:right="0" w:firstLine="0"/>
      <w:spacing w:after="57"/>
    </w:pPr>
  </w:style>
  <w:style w:type="paragraph" w:styleId="919">
    <w:name w:val="toc 4"/>
    <w:basedOn w:val="927"/>
    <w:next w:val="927"/>
    <w:uiPriority w:val="39"/>
    <w:unhideWhenUsed/>
    <w:pPr>
      <w:ind w:left="850" w:right="0" w:firstLine="0"/>
      <w:spacing w:after="57"/>
    </w:pPr>
  </w:style>
  <w:style w:type="paragraph" w:styleId="920">
    <w:name w:val="toc 5"/>
    <w:basedOn w:val="927"/>
    <w:next w:val="927"/>
    <w:uiPriority w:val="39"/>
    <w:unhideWhenUsed/>
    <w:pPr>
      <w:ind w:left="1134" w:right="0" w:firstLine="0"/>
      <w:spacing w:after="57"/>
    </w:pPr>
  </w:style>
  <w:style w:type="paragraph" w:styleId="921">
    <w:name w:val="toc 6"/>
    <w:basedOn w:val="927"/>
    <w:next w:val="927"/>
    <w:uiPriority w:val="39"/>
    <w:unhideWhenUsed/>
    <w:pPr>
      <w:ind w:left="1417" w:right="0" w:firstLine="0"/>
      <w:spacing w:after="57"/>
    </w:pPr>
  </w:style>
  <w:style w:type="paragraph" w:styleId="922">
    <w:name w:val="toc 7"/>
    <w:basedOn w:val="927"/>
    <w:next w:val="927"/>
    <w:uiPriority w:val="39"/>
    <w:unhideWhenUsed/>
    <w:pPr>
      <w:ind w:left="1701" w:right="0" w:firstLine="0"/>
      <w:spacing w:after="57"/>
    </w:pPr>
  </w:style>
  <w:style w:type="paragraph" w:styleId="923">
    <w:name w:val="toc 8"/>
    <w:basedOn w:val="927"/>
    <w:next w:val="927"/>
    <w:uiPriority w:val="39"/>
    <w:unhideWhenUsed/>
    <w:pPr>
      <w:ind w:left="1984" w:right="0" w:firstLine="0"/>
      <w:spacing w:after="57"/>
    </w:pPr>
  </w:style>
  <w:style w:type="paragraph" w:styleId="924">
    <w:name w:val="toc 9"/>
    <w:basedOn w:val="927"/>
    <w:next w:val="927"/>
    <w:uiPriority w:val="39"/>
    <w:unhideWhenUsed/>
    <w:pPr>
      <w:ind w:left="2268" w:right="0" w:firstLine="0"/>
      <w:spacing w:after="57"/>
    </w:pPr>
  </w:style>
  <w:style w:type="paragraph" w:styleId="925">
    <w:name w:val="TOC Heading"/>
    <w:uiPriority w:val="39"/>
    <w:unhideWhenUsed/>
  </w:style>
  <w:style w:type="paragraph" w:styleId="926">
    <w:name w:val="table of figures"/>
    <w:basedOn w:val="927"/>
    <w:next w:val="927"/>
    <w:uiPriority w:val="99"/>
    <w:unhideWhenUsed/>
    <w:pPr>
      <w:spacing w:after="0" w:afterAutospacing="0"/>
    </w:pPr>
  </w:style>
  <w:style w:type="paragraph" w:styleId="927" w:default="1">
    <w:name w:val="Normal"/>
    <w:qFormat/>
    <w:rPr>
      <w:rFonts w:ascii="Verdana" w:hAnsi="Verdana" w:eastAsia="Verdana" w:cs="Verdana"/>
    </w:rPr>
  </w:style>
  <w:style w:type="paragraph" w:styleId="928">
    <w:name w:val="Heading 1"/>
    <w:basedOn w:val="927"/>
    <w:uiPriority w:val="9"/>
    <w:qFormat/>
    <w:pPr>
      <w:ind w:left="360"/>
      <w:outlineLvl w:val="0"/>
    </w:pPr>
    <w:rPr>
      <w:b/>
      <w:bCs/>
      <w:sz w:val="18"/>
      <w:szCs w:val="18"/>
    </w:rPr>
  </w:style>
  <w:style w:type="paragraph" w:styleId="929">
    <w:name w:val="Heading 2"/>
    <w:basedOn w:val="927"/>
    <w:next w:val="927"/>
    <w:link w:val="942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30" w:default="1">
    <w:name w:val="Default Paragraph Font"/>
    <w:uiPriority w:val="1"/>
    <w:semiHidden/>
    <w:unhideWhenUsed/>
  </w:style>
  <w:style w:type="table" w:styleId="9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2" w:default="1">
    <w:name w:val="No List"/>
    <w:uiPriority w:val="99"/>
    <w:semiHidden/>
    <w:unhideWhenUsed/>
  </w:style>
  <w:style w:type="table" w:styleId="933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34">
    <w:name w:val="Body Text"/>
    <w:basedOn w:val="927"/>
    <w:uiPriority w:val="1"/>
    <w:qFormat/>
    <w:rPr>
      <w:sz w:val="18"/>
      <w:szCs w:val="18"/>
    </w:rPr>
  </w:style>
  <w:style w:type="paragraph" w:styleId="935">
    <w:name w:val="Title"/>
    <w:basedOn w:val="927"/>
    <w:uiPriority w:val="10"/>
    <w:qFormat/>
    <w:pPr>
      <w:ind w:left="20"/>
      <w:spacing w:before="23"/>
    </w:pPr>
    <w:rPr>
      <w:rFonts w:ascii="Arial" w:hAnsi="Arial" w:eastAsia="Arial" w:cs="Arial"/>
      <w:b/>
      <w:bCs/>
      <w:sz w:val="36"/>
      <w:szCs w:val="36"/>
    </w:rPr>
  </w:style>
  <w:style w:type="paragraph" w:styleId="936">
    <w:name w:val="List Paragraph"/>
    <w:basedOn w:val="927"/>
    <w:uiPriority w:val="1"/>
    <w:qFormat/>
  </w:style>
  <w:style w:type="paragraph" w:styleId="937" w:customStyle="1">
    <w:name w:val="Table Paragraph"/>
    <w:basedOn w:val="927"/>
    <w:uiPriority w:val="1"/>
    <w:qFormat/>
  </w:style>
  <w:style w:type="paragraph" w:styleId="938">
    <w:name w:val="Header"/>
    <w:basedOn w:val="927"/>
    <w:link w:val="93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9" w:customStyle="1">
    <w:name w:val="Верхний колонтитул Знак"/>
    <w:basedOn w:val="930"/>
    <w:link w:val="938"/>
    <w:uiPriority w:val="99"/>
    <w:rPr>
      <w:rFonts w:ascii="Verdana" w:hAnsi="Verdana" w:eastAsia="Verdana" w:cs="Verdana"/>
    </w:rPr>
  </w:style>
  <w:style w:type="paragraph" w:styleId="940">
    <w:name w:val="Footer"/>
    <w:basedOn w:val="927"/>
    <w:link w:val="94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1" w:customStyle="1">
    <w:name w:val="Нижний колонтитул Знак"/>
    <w:basedOn w:val="930"/>
    <w:link w:val="940"/>
    <w:uiPriority w:val="99"/>
    <w:rPr>
      <w:rFonts w:ascii="Verdana" w:hAnsi="Verdana" w:eastAsia="Verdana" w:cs="Verdana"/>
    </w:rPr>
  </w:style>
  <w:style w:type="character" w:styleId="942" w:customStyle="1">
    <w:name w:val="Заголовок 2 Знак"/>
    <w:basedOn w:val="930"/>
    <w:link w:val="929"/>
    <w:uiPriority w:val="9"/>
    <w:semiHidden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43">
    <w:name w:val="Hyperlink"/>
    <w:basedOn w:val="930"/>
    <w:uiPriority w:val="99"/>
    <w:unhideWhenUsed/>
    <w:rPr>
      <w:color w:val="0000ff" w:themeColor="hyperlink"/>
      <w:u w:val="single"/>
    </w:rPr>
  </w:style>
  <w:style w:type="paragraph" w:styleId="944">
    <w:name w:val="Normal (Web)"/>
    <w:basedOn w:val="927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Drumexpress</dc:creator>
  <cp:lastModifiedBy>Иван Иванов</cp:lastModifiedBy>
  <cp:revision>10</cp:revision>
  <dcterms:created xsi:type="dcterms:W3CDTF">2025-07-10T15:12:00Z</dcterms:created>
  <dcterms:modified xsi:type="dcterms:W3CDTF">2025-08-04T11:53:02Z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2023-10-24T00:00:00Z</vt:filetime>
  </property>
</Properties>
</file>